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8DF" w:rsidRDefault="000918DF"/>
    <w:p w:rsidR="000918DF" w:rsidRDefault="000918DF"/>
    <w:p w:rsidR="000918DF" w:rsidRDefault="000918DF"/>
    <w:p w:rsidR="000918DF" w:rsidRDefault="000918DF"/>
    <w:p w:rsidR="000918DF" w:rsidRDefault="000918DF"/>
    <w:p w:rsidR="000918DF" w:rsidRPr="00450FD1" w:rsidRDefault="000918DF" w:rsidP="000918DF">
      <w:pPr>
        <w:pStyle w:val="Els-Title"/>
        <w:rPr>
          <w:rFonts w:asciiTheme="majorBidi" w:hAnsiTheme="majorBidi" w:cstheme="majorBidi"/>
        </w:rPr>
      </w:pPr>
      <w:r w:rsidRPr="00450FD1">
        <w:rPr>
          <w:rFonts w:asciiTheme="majorBidi" w:hAnsiTheme="majorBidi" w:cstheme="majorBidi"/>
        </w:rPr>
        <w:t>The synchronous occurrence of neuroendocrine tumor and gastrointestinal stromal tumor (GIST) at gastric site</w:t>
      </w:r>
    </w:p>
    <w:p w:rsidR="000918DF" w:rsidRDefault="000918DF" w:rsidP="000918DF">
      <w:pPr>
        <w:pStyle w:val="Els-Author"/>
        <w:spacing w:before="100" w:beforeAutospacing="1" w:after="100" w:afterAutospacing="1" w:line="360" w:lineRule="auto"/>
        <w:jc w:val="left"/>
        <w:rPr>
          <w:rFonts w:asciiTheme="majorBidi" w:hAnsiTheme="majorBidi" w:cstheme="majorBidi"/>
          <w:sz w:val="28"/>
          <w:szCs w:val="28"/>
        </w:rPr>
      </w:pPr>
    </w:p>
    <w:p w:rsidR="000918DF" w:rsidRDefault="000918DF" w:rsidP="000918DF">
      <w:pPr>
        <w:pStyle w:val="Els-Author"/>
        <w:spacing w:before="100" w:beforeAutospacing="1" w:after="100" w:afterAutospacing="1" w:line="360" w:lineRule="auto"/>
        <w:jc w:val="left"/>
        <w:rPr>
          <w:rFonts w:asciiTheme="majorBidi" w:hAnsiTheme="majorBidi" w:cstheme="majorBidi"/>
          <w:sz w:val="28"/>
          <w:szCs w:val="28"/>
          <w:vertAlign w:val="superscript"/>
        </w:rPr>
      </w:pPr>
      <w:r w:rsidRPr="00450FD1">
        <w:rPr>
          <w:rFonts w:asciiTheme="majorBidi" w:hAnsiTheme="majorBidi" w:cstheme="majorBidi"/>
          <w:sz w:val="28"/>
          <w:szCs w:val="28"/>
        </w:rPr>
        <w:t>Yassine Dkhissi</w:t>
      </w:r>
      <w:r>
        <w:rPr>
          <w:rFonts w:asciiTheme="majorBidi" w:hAnsiTheme="majorBidi" w:cstheme="majorBidi"/>
          <w:sz w:val="28"/>
          <w:szCs w:val="28"/>
        </w:rPr>
        <w:t xml:space="preserve"> </w:t>
      </w:r>
      <w:r>
        <w:rPr>
          <w:rFonts w:asciiTheme="majorBidi" w:hAnsiTheme="majorBidi" w:cstheme="majorBidi"/>
          <w:sz w:val="28"/>
          <w:szCs w:val="28"/>
          <w:vertAlign w:val="superscript"/>
        </w:rPr>
        <w:t xml:space="preserve">a </w:t>
      </w:r>
      <w:r w:rsidRPr="00450FD1">
        <w:rPr>
          <w:rFonts w:asciiTheme="majorBidi" w:hAnsiTheme="majorBidi" w:cstheme="majorBidi"/>
          <w:sz w:val="28"/>
          <w:szCs w:val="28"/>
        </w:rPr>
        <w:t xml:space="preserve"> </w:t>
      </w:r>
      <w:r>
        <w:rPr>
          <w:rFonts w:asciiTheme="majorBidi" w:hAnsiTheme="majorBidi" w:cstheme="majorBidi"/>
          <w:sz w:val="28"/>
          <w:szCs w:val="28"/>
        </w:rPr>
        <w:t>,</w:t>
      </w:r>
      <w:r w:rsidRPr="00450FD1">
        <w:rPr>
          <w:rFonts w:asciiTheme="majorBidi" w:hAnsiTheme="majorBidi" w:cstheme="majorBidi"/>
          <w:sz w:val="28"/>
          <w:szCs w:val="28"/>
        </w:rPr>
        <w:t>Mohamed Alila</w:t>
      </w:r>
      <w:r>
        <w:rPr>
          <w:rFonts w:asciiTheme="majorBidi" w:hAnsiTheme="majorBidi" w:cstheme="majorBidi"/>
          <w:sz w:val="28"/>
          <w:szCs w:val="28"/>
          <w:vertAlign w:val="superscript"/>
        </w:rPr>
        <w:t>b</w:t>
      </w:r>
      <w:r>
        <w:rPr>
          <w:rFonts w:asciiTheme="majorBidi" w:hAnsiTheme="majorBidi" w:cstheme="majorBidi"/>
          <w:sz w:val="28"/>
          <w:szCs w:val="28"/>
        </w:rPr>
        <w:t>,</w:t>
      </w:r>
      <w:r w:rsidRPr="00450FD1">
        <w:rPr>
          <w:rFonts w:asciiTheme="majorBidi" w:hAnsiTheme="majorBidi" w:cstheme="majorBidi"/>
          <w:sz w:val="28"/>
          <w:szCs w:val="28"/>
        </w:rPr>
        <w:t>Omar marghich</w:t>
      </w:r>
      <w:r>
        <w:rPr>
          <w:rFonts w:asciiTheme="majorBidi" w:hAnsiTheme="majorBidi" w:cstheme="majorBidi"/>
          <w:sz w:val="28"/>
          <w:szCs w:val="28"/>
        </w:rPr>
        <w:t xml:space="preserve"> </w:t>
      </w:r>
      <w:r>
        <w:rPr>
          <w:rFonts w:asciiTheme="majorBidi" w:hAnsiTheme="majorBidi" w:cstheme="majorBidi"/>
          <w:sz w:val="28"/>
          <w:szCs w:val="28"/>
          <w:vertAlign w:val="superscript"/>
        </w:rPr>
        <w:t>c</w:t>
      </w:r>
      <w:r>
        <w:rPr>
          <w:rFonts w:asciiTheme="majorBidi" w:hAnsiTheme="majorBidi" w:cstheme="majorBidi"/>
          <w:sz w:val="28"/>
          <w:szCs w:val="28"/>
        </w:rPr>
        <w:t>,</w:t>
      </w:r>
      <w:r w:rsidRPr="00450FD1">
        <w:rPr>
          <w:rFonts w:asciiTheme="majorBidi" w:hAnsiTheme="majorBidi" w:cstheme="majorBidi"/>
          <w:sz w:val="28"/>
          <w:szCs w:val="28"/>
        </w:rPr>
        <w:t>Loubna Hejjane</w:t>
      </w:r>
      <w:r>
        <w:rPr>
          <w:rFonts w:asciiTheme="majorBidi" w:hAnsiTheme="majorBidi" w:cstheme="majorBidi"/>
          <w:sz w:val="28"/>
          <w:szCs w:val="28"/>
          <w:vertAlign w:val="superscript"/>
        </w:rPr>
        <w:t>d</w:t>
      </w:r>
      <w:r>
        <w:rPr>
          <w:rFonts w:asciiTheme="majorBidi" w:hAnsiTheme="majorBidi" w:cstheme="majorBidi"/>
          <w:sz w:val="28"/>
          <w:szCs w:val="28"/>
        </w:rPr>
        <w:t>,</w:t>
      </w:r>
      <w:r w:rsidRPr="00450FD1">
        <w:rPr>
          <w:rFonts w:asciiTheme="majorBidi" w:hAnsiTheme="majorBidi" w:cstheme="majorBidi"/>
          <w:sz w:val="28"/>
          <w:szCs w:val="28"/>
        </w:rPr>
        <w:t>E</w:t>
      </w:r>
      <w:r>
        <w:rPr>
          <w:rFonts w:asciiTheme="majorBidi" w:hAnsiTheme="majorBidi" w:cstheme="majorBidi"/>
          <w:sz w:val="28"/>
          <w:szCs w:val="28"/>
        </w:rPr>
        <w:t>lbachir B</w:t>
      </w:r>
      <w:r w:rsidRPr="00450FD1">
        <w:rPr>
          <w:rFonts w:asciiTheme="majorBidi" w:hAnsiTheme="majorBidi" w:cstheme="majorBidi"/>
          <w:sz w:val="28"/>
          <w:szCs w:val="28"/>
        </w:rPr>
        <w:t>enjelloun</w:t>
      </w:r>
      <w:r>
        <w:rPr>
          <w:rFonts w:asciiTheme="majorBidi" w:hAnsiTheme="majorBidi" w:cstheme="majorBidi"/>
          <w:sz w:val="28"/>
          <w:szCs w:val="28"/>
        </w:rPr>
        <w:t xml:space="preserve"> </w:t>
      </w:r>
      <w:r>
        <w:rPr>
          <w:rFonts w:asciiTheme="majorBidi" w:hAnsiTheme="majorBidi" w:cstheme="majorBidi"/>
          <w:sz w:val="28"/>
          <w:szCs w:val="28"/>
          <w:vertAlign w:val="superscript"/>
        </w:rPr>
        <w:t>e</w:t>
      </w:r>
    </w:p>
    <w:p w:rsidR="000918DF" w:rsidRPr="000918DF" w:rsidRDefault="000918DF" w:rsidP="000918DF">
      <w:pPr>
        <w:spacing w:after="0" w:line="360" w:lineRule="auto"/>
        <w:jc w:val="center"/>
        <w:rPr>
          <w:rFonts w:asciiTheme="majorBidi" w:hAnsiTheme="majorBidi" w:cstheme="majorBidi"/>
          <w:i/>
          <w:iCs/>
          <w:sz w:val="20"/>
          <w:szCs w:val="20"/>
          <w:lang w:val="en-US"/>
        </w:rPr>
      </w:pPr>
      <w:r w:rsidRPr="000918DF">
        <w:rPr>
          <w:rFonts w:asciiTheme="majorBidi" w:hAnsiTheme="majorBidi" w:cstheme="majorBidi"/>
          <w:i/>
          <w:iCs/>
          <w:sz w:val="20"/>
          <w:szCs w:val="20"/>
          <w:lang w:val="en-US"/>
        </w:rPr>
        <w:t xml:space="preserve"> a: Department of general surgery A, CHU Hassan II FES , 30000 , MOROCCO</w:t>
      </w:r>
    </w:p>
    <w:p w:rsidR="000918DF" w:rsidRPr="000918DF" w:rsidRDefault="000918DF" w:rsidP="000918DF">
      <w:pPr>
        <w:spacing w:after="0" w:line="360" w:lineRule="auto"/>
        <w:rPr>
          <w:rFonts w:asciiTheme="majorBidi" w:hAnsiTheme="majorBidi" w:cstheme="majorBidi"/>
          <w:i/>
          <w:iCs/>
          <w:sz w:val="20"/>
          <w:szCs w:val="20"/>
          <w:lang w:val="en-US"/>
        </w:rPr>
      </w:pPr>
      <w:r w:rsidRPr="000918DF">
        <w:rPr>
          <w:rFonts w:asciiTheme="majorBidi" w:hAnsiTheme="majorBidi" w:cstheme="majorBidi"/>
          <w:i/>
          <w:iCs/>
          <w:sz w:val="20"/>
          <w:szCs w:val="20"/>
          <w:lang w:val="en-US"/>
        </w:rPr>
        <w:t xml:space="preserve">                                                           Email: </w:t>
      </w:r>
      <w:hyperlink r:id="rId5" w:history="1">
        <w:r w:rsidRPr="000918DF">
          <w:rPr>
            <w:rStyle w:val="Lienhypertexte"/>
            <w:rFonts w:asciiTheme="majorBidi" w:hAnsiTheme="majorBidi" w:cstheme="majorBidi"/>
            <w:i/>
            <w:iCs/>
            <w:sz w:val="20"/>
            <w:szCs w:val="20"/>
            <w:lang w:val="en-US"/>
          </w:rPr>
          <w:t>yassine.fmpf@gmail.com</w:t>
        </w:r>
      </w:hyperlink>
    </w:p>
    <w:p w:rsidR="000918DF" w:rsidRPr="000918DF" w:rsidRDefault="000918DF" w:rsidP="000918DF">
      <w:pPr>
        <w:spacing w:after="0" w:line="360" w:lineRule="auto"/>
        <w:jc w:val="center"/>
        <w:rPr>
          <w:rFonts w:asciiTheme="majorBidi" w:hAnsiTheme="majorBidi" w:cstheme="majorBidi"/>
          <w:i/>
          <w:iCs/>
          <w:sz w:val="20"/>
          <w:szCs w:val="20"/>
          <w:lang w:val="en-US"/>
        </w:rPr>
      </w:pPr>
      <w:r w:rsidRPr="000918DF">
        <w:rPr>
          <w:rFonts w:asciiTheme="majorBidi" w:hAnsiTheme="majorBidi" w:cstheme="majorBidi"/>
          <w:i/>
          <w:iCs/>
          <w:sz w:val="20"/>
          <w:szCs w:val="20"/>
          <w:lang w:val="en-US"/>
        </w:rPr>
        <w:t xml:space="preserve"> b : Department of general surgery A, CHU Hassan II FES , 30000 , MOROCCO</w:t>
      </w:r>
    </w:p>
    <w:p w:rsidR="000918DF" w:rsidRPr="000918DF" w:rsidRDefault="000918DF" w:rsidP="000918DF">
      <w:pPr>
        <w:rPr>
          <w:rStyle w:val="Lienhypertexte"/>
          <w:rFonts w:asciiTheme="majorBidi" w:hAnsiTheme="majorBidi" w:cstheme="majorBidi"/>
          <w:i/>
          <w:iCs/>
          <w:sz w:val="20"/>
          <w:lang w:val="en-US"/>
        </w:rPr>
      </w:pPr>
      <w:r w:rsidRPr="000918DF">
        <w:rPr>
          <w:rFonts w:asciiTheme="majorBidi" w:hAnsiTheme="majorBidi" w:cstheme="majorBidi"/>
          <w:i/>
          <w:iCs/>
          <w:sz w:val="20"/>
          <w:szCs w:val="20"/>
          <w:lang w:val="en-US"/>
        </w:rPr>
        <w:t xml:space="preserve">                                                          Email:</w:t>
      </w:r>
      <w:r w:rsidRPr="000918DF">
        <w:rPr>
          <w:lang w:val="en-US"/>
        </w:rPr>
        <w:t xml:space="preserve"> </w:t>
      </w:r>
      <w:r>
        <w:rPr>
          <w:rFonts w:ascii="Times New Roman" w:eastAsia="Times New Roman" w:hAnsi="Times New Roman" w:cs="Times New Roman"/>
          <w:noProof/>
          <w:sz w:val="24"/>
          <w:szCs w:val="24"/>
          <w:lang w:eastAsia="fr-FR"/>
        </w:rPr>
        <w:drawing>
          <wp:inline distT="0" distB="0" distL="0" distR="0">
            <wp:extent cx="9525" cy="9525"/>
            <wp:effectExtent l="0" t="0" r="0" b="0"/>
            <wp:docPr id="3" name="Image 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0918DF">
        <w:rPr>
          <w:rStyle w:val="Lienhypertexte"/>
          <w:rFonts w:asciiTheme="majorBidi" w:hAnsiTheme="majorBidi" w:cstheme="majorBidi"/>
          <w:i/>
          <w:iCs/>
          <w:sz w:val="20"/>
          <w:lang w:val="en-US"/>
        </w:rPr>
        <w:t>mohammed.alila@gmail.com</w:t>
      </w:r>
    </w:p>
    <w:p w:rsidR="000918DF" w:rsidRPr="000918DF" w:rsidRDefault="000918DF" w:rsidP="000918DF">
      <w:pPr>
        <w:rPr>
          <w:rFonts w:asciiTheme="majorBidi" w:hAnsiTheme="majorBidi" w:cstheme="majorBidi"/>
          <w:i/>
          <w:iCs/>
          <w:sz w:val="20"/>
          <w:szCs w:val="20"/>
          <w:lang w:val="en-US"/>
        </w:rPr>
      </w:pPr>
      <w:r w:rsidRPr="000918DF">
        <w:rPr>
          <w:rStyle w:val="Lienhypertexte"/>
          <w:rFonts w:asciiTheme="majorBidi" w:hAnsiTheme="majorBidi" w:cstheme="majorBidi"/>
          <w:i/>
          <w:iCs/>
          <w:sz w:val="20"/>
          <w:lang w:val="en-US"/>
        </w:rPr>
        <w:t xml:space="preserve">                         c :</w:t>
      </w:r>
      <w:r w:rsidRPr="000918DF">
        <w:rPr>
          <w:rFonts w:asciiTheme="majorBidi" w:hAnsiTheme="majorBidi" w:cstheme="majorBidi"/>
          <w:i/>
          <w:iCs/>
          <w:sz w:val="20"/>
          <w:szCs w:val="20"/>
          <w:lang w:val="en-US"/>
        </w:rPr>
        <w:t xml:space="preserve"> Department of general surgery A, CHU Hassan II FES , 30000 , MOROCCO</w:t>
      </w:r>
    </w:p>
    <w:p w:rsidR="000918DF" w:rsidRPr="000918DF" w:rsidRDefault="000918DF" w:rsidP="000918DF">
      <w:pPr>
        <w:rPr>
          <w:rStyle w:val="Lienhypertexte"/>
          <w:rFonts w:asciiTheme="majorBidi" w:hAnsiTheme="majorBidi" w:cstheme="majorBidi"/>
          <w:i/>
          <w:iCs/>
          <w:sz w:val="20"/>
          <w:lang w:val="en-US"/>
        </w:rPr>
      </w:pPr>
      <w:r w:rsidRPr="000918DF">
        <w:rPr>
          <w:rFonts w:asciiTheme="majorBidi" w:hAnsiTheme="majorBidi" w:cstheme="majorBidi"/>
          <w:i/>
          <w:iCs/>
          <w:sz w:val="20"/>
          <w:szCs w:val="20"/>
          <w:lang w:val="en-US"/>
        </w:rPr>
        <w:t xml:space="preserve">                                                        Email : </w:t>
      </w:r>
      <w:r>
        <w:rPr>
          <w:rFonts w:ascii="Times New Roman" w:eastAsia="Times New Roman" w:hAnsi="Times New Roman" w:cs="Times New Roman"/>
          <w:noProof/>
          <w:sz w:val="24"/>
          <w:szCs w:val="24"/>
          <w:lang w:eastAsia="fr-FR"/>
        </w:rPr>
        <w:drawing>
          <wp:inline distT="0" distB="0" distL="0" distR="0">
            <wp:extent cx="9525" cy="9525"/>
            <wp:effectExtent l="0" t="0" r="0" b="0"/>
            <wp:docPr id="6" name="Image 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il.google.com/mail/u/0/images/cleardot.gif"/>
                    <pic:cNvPicPr>
                      <a:picLocks noChangeAspect="1" noChangeArrowheads="1"/>
                    </pic:cNvPicPr>
                  </pic:nvPicPr>
                  <pic:blipFill>
                    <a:blip r:embed="rId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0918DF">
        <w:rPr>
          <w:rStyle w:val="Lienhypertexte"/>
          <w:rFonts w:asciiTheme="majorBidi" w:hAnsiTheme="majorBidi" w:cstheme="majorBidi"/>
          <w:i/>
          <w:iCs/>
          <w:sz w:val="20"/>
          <w:lang w:val="en-US"/>
        </w:rPr>
        <w:t>omar.marghich@gmail.com</w:t>
      </w:r>
    </w:p>
    <w:p w:rsidR="000918DF" w:rsidRPr="000918DF" w:rsidRDefault="000918DF" w:rsidP="000918DF">
      <w:pPr>
        <w:rPr>
          <w:rFonts w:asciiTheme="majorBidi" w:hAnsiTheme="majorBidi" w:cstheme="majorBidi"/>
          <w:i/>
          <w:iCs/>
          <w:sz w:val="20"/>
          <w:szCs w:val="20"/>
          <w:lang w:val="en-US"/>
        </w:rPr>
      </w:pPr>
      <w:r w:rsidRPr="000918DF">
        <w:rPr>
          <w:rStyle w:val="Lienhypertexte"/>
          <w:rFonts w:asciiTheme="majorBidi" w:hAnsiTheme="majorBidi" w:cstheme="majorBidi"/>
          <w:i/>
          <w:iCs/>
          <w:sz w:val="20"/>
          <w:lang w:val="en-US"/>
        </w:rPr>
        <w:t xml:space="preserve">                        d :</w:t>
      </w:r>
      <w:r w:rsidRPr="000918DF">
        <w:rPr>
          <w:rFonts w:asciiTheme="majorBidi" w:hAnsiTheme="majorBidi" w:cstheme="majorBidi"/>
          <w:i/>
          <w:iCs/>
          <w:sz w:val="20"/>
          <w:szCs w:val="20"/>
          <w:lang w:val="en-US"/>
        </w:rPr>
        <w:t xml:space="preserve"> Department of Oncology, CHU Hassan II FES , 30000 , MOROCCO</w:t>
      </w:r>
    </w:p>
    <w:p w:rsidR="000918DF" w:rsidRPr="000918DF" w:rsidRDefault="000918DF" w:rsidP="000918DF">
      <w:pPr>
        <w:rPr>
          <w:rFonts w:ascii="Times New Roman" w:eastAsia="Times New Roman" w:hAnsi="Times New Roman" w:cs="Times New Roman"/>
          <w:sz w:val="24"/>
          <w:szCs w:val="24"/>
          <w:lang w:val="en-US" w:eastAsia="fr-FR"/>
        </w:rPr>
      </w:pPr>
      <w:r w:rsidRPr="000918DF">
        <w:rPr>
          <w:rFonts w:asciiTheme="majorBidi" w:hAnsiTheme="majorBidi" w:cstheme="majorBidi"/>
          <w:i/>
          <w:iCs/>
          <w:sz w:val="20"/>
          <w:szCs w:val="20"/>
          <w:lang w:val="en-US"/>
        </w:rPr>
        <w:t xml:space="preserve">                                                      Email : </w:t>
      </w:r>
      <w:r>
        <w:rPr>
          <w:rFonts w:ascii="Times New Roman" w:eastAsia="Times New Roman" w:hAnsi="Times New Roman" w:cs="Times New Roman"/>
          <w:noProof/>
          <w:sz w:val="24"/>
          <w:szCs w:val="24"/>
          <w:lang w:eastAsia="fr-FR"/>
        </w:rPr>
        <w:drawing>
          <wp:inline distT="0" distB="0" distL="0" distR="0">
            <wp:extent cx="9525" cy="9525"/>
            <wp:effectExtent l="0" t="0" r="0" b="0"/>
            <wp:docPr id="10" name="Image 1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il.google.com/mail/u/0/images/cleardot.gif"/>
                    <pic:cNvPicPr>
                      <a:picLocks noChangeAspect="1" noChangeArrowheads="1"/>
                    </pic:cNvPicPr>
                  </pic:nvPicPr>
                  <pic:blipFill>
                    <a:blip r:embed="rId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0918DF">
        <w:rPr>
          <w:rStyle w:val="Lienhypertexte"/>
          <w:rFonts w:asciiTheme="majorBidi" w:hAnsiTheme="majorBidi" w:cstheme="majorBidi"/>
          <w:i/>
          <w:iCs/>
          <w:sz w:val="20"/>
          <w:lang w:val="en-US"/>
        </w:rPr>
        <w:t>dr.loubnahejjane90@gmail.com</w:t>
      </w:r>
    </w:p>
    <w:p w:rsidR="000918DF" w:rsidRPr="000918DF" w:rsidRDefault="000918DF" w:rsidP="000918DF">
      <w:pPr>
        <w:rPr>
          <w:rFonts w:asciiTheme="majorBidi" w:hAnsiTheme="majorBidi" w:cstheme="majorBidi"/>
          <w:i/>
          <w:iCs/>
          <w:sz w:val="20"/>
          <w:szCs w:val="20"/>
          <w:lang w:val="en-US"/>
        </w:rPr>
      </w:pPr>
      <w:r w:rsidRPr="000918DF">
        <w:rPr>
          <w:rFonts w:ascii="Times New Roman" w:eastAsia="Times New Roman" w:hAnsi="Times New Roman" w:cs="Times New Roman"/>
          <w:sz w:val="24"/>
          <w:szCs w:val="24"/>
          <w:lang w:val="en-US" w:eastAsia="fr-FR"/>
        </w:rPr>
        <w:t xml:space="preserve">                   e:</w:t>
      </w:r>
      <w:r w:rsidRPr="000918DF">
        <w:rPr>
          <w:rFonts w:asciiTheme="majorBidi" w:hAnsiTheme="majorBidi" w:cstheme="majorBidi"/>
          <w:i/>
          <w:iCs/>
          <w:sz w:val="20"/>
          <w:szCs w:val="20"/>
          <w:lang w:val="en-US"/>
        </w:rPr>
        <w:t xml:space="preserve"> Department of general surgery A, CHU Hassan II FES , 30000 , MOROCCO</w:t>
      </w:r>
    </w:p>
    <w:p w:rsidR="000918DF" w:rsidRPr="008E4F17" w:rsidRDefault="000918DF" w:rsidP="000918DF">
      <w:pPr>
        <w:rPr>
          <w:rFonts w:ascii="Times New Roman" w:eastAsia="Times New Roman" w:hAnsi="Times New Roman" w:cs="Times New Roman"/>
          <w:sz w:val="24"/>
          <w:szCs w:val="24"/>
          <w:lang w:eastAsia="fr-FR"/>
        </w:rPr>
      </w:pPr>
      <w:r w:rsidRPr="000918DF">
        <w:rPr>
          <w:rFonts w:ascii="Times New Roman" w:eastAsia="Times New Roman" w:hAnsi="Times New Roman" w:cs="Times New Roman"/>
          <w:sz w:val="24"/>
          <w:szCs w:val="24"/>
          <w:lang w:val="en-US" w:eastAsia="fr-FR"/>
        </w:rPr>
        <w:tab/>
        <w:t xml:space="preserve">                               </w:t>
      </w:r>
      <w:r w:rsidRPr="00450FD1">
        <w:rPr>
          <w:rFonts w:asciiTheme="majorBidi" w:hAnsiTheme="majorBidi" w:cstheme="majorBidi"/>
          <w:i/>
          <w:iCs/>
          <w:sz w:val="20"/>
          <w:szCs w:val="20"/>
        </w:rPr>
        <w:t>Email</w:t>
      </w:r>
      <w:r>
        <w:rPr>
          <w:rFonts w:asciiTheme="majorBidi" w:hAnsiTheme="majorBidi" w:cstheme="majorBidi"/>
          <w:i/>
          <w:iCs/>
          <w:sz w:val="20"/>
          <w:szCs w:val="20"/>
        </w:rPr>
        <w:t> :</w:t>
      </w:r>
      <w:r w:rsidRPr="008E4F17">
        <w:t xml:space="preserve"> </w:t>
      </w:r>
      <w:r>
        <w:rPr>
          <w:rFonts w:ascii="Times New Roman" w:eastAsia="Times New Roman" w:hAnsi="Times New Roman" w:cs="Times New Roman"/>
          <w:noProof/>
          <w:sz w:val="24"/>
          <w:szCs w:val="24"/>
          <w:lang w:eastAsia="fr-FR"/>
        </w:rPr>
        <w:drawing>
          <wp:inline distT="0" distB="0" distL="0" distR="0">
            <wp:extent cx="9525" cy="9525"/>
            <wp:effectExtent l="0" t="0" r="0" b="0"/>
            <wp:docPr id="14" name="Image 1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il.google.com/mail/u/0/images/cleardot.gif"/>
                    <pic:cNvPicPr>
                      <a:picLocks noChangeAspect="1" noChangeArrowheads="1"/>
                    </pic:cNvPicPr>
                  </pic:nvPicPr>
                  <pic:blipFill>
                    <a:blip r:embed="rId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E4F17">
        <w:rPr>
          <w:rStyle w:val="Lienhypertexte"/>
          <w:rFonts w:asciiTheme="majorBidi" w:hAnsiTheme="majorBidi" w:cstheme="majorBidi"/>
          <w:i/>
          <w:iCs/>
          <w:sz w:val="20"/>
        </w:rPr>
        <w:t>benjelloun19@gmail.com</w:t>
      </w:r>
    </w:p>
    <w:p w:rsidR="000918DF" w:rsidRPr="008E4F17" w:rsidRDefault="000918DF" w:rsidP="000918DF">
      <w:pPr>
        <w:tabs>
          <w:tab w:val="left" w:pos="2655"/>
        </w:tabs>
        <w:rPr>
          <w:rFonts w:ascii="Times New Roman" w:eastAsia="Times New Roman" w:hAnsi="Times New Roman" w:cs="Times New Roman"/>
          <w:sz w:val="24"/>
          <w:szCs w:val="24"/>
          <w:lang w:eastAsia="fr-FR"/>
        </w:rPr>
      </w:pPr>
    </w:p>
    <w:p w:rsidR="000918DF" w:rsidRPr="008E4F17" w:rsidRDefault="000918DF" w:rsidP="000918DF">
      <w:pPr>
        <w:rPr>
          <w:rStyle w:val="Lienhypertexte"/>
          <w:rFonts w:asciiTheme="majorBidi" w:hAnsiTheme="majorBidi" w:cstheme="majorBidi"/>
          <w:i/>
          <w:iCs/>
          <w:sz w:val="20"/>
          <w:szCs w:val="20"/>
        </w:rPr>
      </w:pPr>
    </w:p>
    <w:p w:rsidR="000918DF" w:rsidRPr="008E4F17" w:rsidRDefault="000918DF" w:rsidP="000918DF">
      <w:pPr>
        <w:spacing w:after="0" w:line="360" w:lineRule="auto"/>
        <w:rPr>
          <w:rFonts w:asciiTheme="majorBidi" w:hAnsiTheme="majorBidi" w:cstheme="majorBidi"/>
          <w:i/>
          <w:iCs/>
          <w:sz w:val="20"/>
          <w:szCs w:val="20"/>
        </w:rPr>
      </w:pPr>
    </w:p>
    <w:p w:rsidR="000918DF" w:rsidRPr="008E4F17" w:rsidRDefault="000918DF" w:rsidP="000918DF">
      <w:pPr>
        <w:spacing w:after="0" w:line="360" w:lineRule="auto"/>
        <w:jc w:val="center"/>
        <w:rPr>
          <w:rFonts w:asciiTheme="majorBidi" w:hAnsiTheme="majorBidi" w:cstheme="majorBidi"/>
          <w:i/>
          <w:iCs/>
          <w:sz w:val="20"/>
          <w:szCs w:val="20"/>
        </w:rPr>
      </w:pPr>
    </w:p>
    <w:p w:rsidR="000918DF" w:rsidRDefault="000918DF" w:rsidP="000918DF">
      <w:pPr>
        <w:pStyle w:val="Els-Affiliation"/>
        <w:spacing w:before="100" w:beforeAutospacing="1" w:after="100" w:afterAutospacing="1" w:line="360" w:lineRule="auto"/>
        <w:jc w:val="left"/>
        <w:rPr>
          <w:rFonts w:asciiTheme="majorBidi" w:hAnsiTheme="majorBidi" w:cstheme="majorBidi"/>
          <w:b/>
          <w:bCs/>
          <w:i w:val="0"/>
          <w:iCs/>
          <w:sz w:val="20"/>
          <w:lang w:val="fr-FR"/>
        </w:rPr>
      </w:pPr>
    </w:p>
    <w:p w:rsidR="000918DF" w:rsidRDefault="000918DF" w:rsidP="000918DF">
      <w:pPr>
        <w:pStyle w:val="Els-Affiliation"/>
        <w:spacing w:before="100" w:beforeAutospacing="1" w:after="100" w:afterAutospacing="1" w:line="360" w:lineRule="auto"/>
        <w:jc w:val="left"/>
        <w:rPr>
          <w:rFonts w:asciiTheme="majorBidi" w:hAnsiTheme="majorBidi" w:cstheme="majorBidi"/>
          <w:b/>
          <w:bCs/>
          <w:i w:val="0"/>
          <w:iCs/>
          <w:sz w:val="20"/>
          <w:lang w:val="fr-FR"/>
        </w:rPr>
      </w:pPr>
    </w:p>
    <w:p w:rsidR="000918DF" w:rsidRDefault="000918DF" w:rsidP="000918DF">
      <w:pPr>
        <w:pStyle w:val="Els-Affiliation"/>
        <w:spacing w:before="100" w:beforeAutospacing="1" w:after="100" w:afterAutospacing="1" w:line="360" w:lineRule="auto"/>
        <w:jc w:val="left"/>
        <w:rPr>
          <w:rFonts w:asciiTheme="majorBidi" w:hAnsiTheme="majorBidi" w:cstheme="majorBidi"/>
          <w:b/>
          <w:bCs/>
          <w:i w:val="0"/>
          <w:iCs/>
          <w:sz w:val="20"/>
          <w:lang w:val="fr-FR"/>
        </w:rPr>
      </w:pPr>
    </w:p>
    <w:p w:rsidR="000918DF" w:rsidRDefault="000918DF" w:rsidP="000918DF">
      <w:pPr>
        <w:pStyle w:val="Els-Affiliation"/>
        <w:spacing w:before="100" w:beforeAutospacing="1" w:after="100" w:afterAutospacing="1" w:line="360" w:lineRule="auto"/>
        <w:jc w:val="left"/>
        <w:rPr>
          <w:rFonts w:asciiTheme="majorBidi" w:hAnsiTheme="majorBidi" w:cstheme="majorBidi"/>
          <w:b/>
          <w:bCs/>
          <w:i w:val="0"/>
          <w:iCs/>
          <w:sz w:val="20"/>
          <w:lang w:val="fr-FR"/>
        </w:rPr>
      </w:pPr>
    </w:p>
    <w:p w:rsidR="000918DF" w:rsidRDefault="000918DF" w:rsidP="000918DF">
      <w:pPr>
        <w:pStyle w:val="Els-Affiliation"/>
        <w:spacing w:before="100" w:beforeAutospacing="1" w:after="100" w:afterAutospacing="1" w:line="360" w:lineRule="auto"/>
        <w:jc w:val="left"/>
        <w:rPr>
          <w:rFonts w:asciiTheme="majorBidi" w:hAnsiTheme="majorBidi" w:cstheme="majorBidi"/>
          <w:b/>
          <w:bCs/>
          <w:i w:val="0"/>
          <w:iCs/>
          <w:sz w:val="20"/>
          <w:lang w:val="fr-FR"/>
        </w:rPr>
      </w:pPr>
    </w:p>
    <w:p w:rsidR="000918DF" w:rsidRDefault="000918DF" w:rsidP="000918DF">
      <w:pPr>
        <w:pStyle w:val="Els-Affiliation"/>
        <w:spacing w:before="100" w:beforeAutospacing="1" w:after="100" w:afterAutospacing="1" w:line="360" w:lineRule="auto"/>
        <w:jc w:val="left"/>
        <w:rPr>
          <w:rFonts w:asciiTheme="majorBidi" w:hAnsiTheme="majorBidi" w:cstheme="majorBidi"/>
          <w:b/>
          <w:bCs/>
          <w:i w:val="0"/>
          <w:iCs/>
          <w:sz w:val="20"/>
          <w:lang w:val="fr-FR"/>
        </w:rPr>
      </w:pPr>
    </w:p>
    <w:p w:rsidR="000918DF" w:rsidRDefault="000918DF" w:rsidP="000918DF">
      <w:pPr>
        <w:pStyle w:val="Els-Affiliation"/>
        <w:spacing w:before="100" w:beforeAutospacing="1" w:after="100" w:afterAutospacing="1" w:line="360" w:lineRule="auto"/>
        <w:jc w:val="left"/>
        <w:rPr>
          <w:rFonts w:asciiTheme="majorBidi" w:hAnsiTheme="majorBidi" w:cstheme="majorBidi"/>
          <w:b/>
          <w:bCs/>
          <w:i w:val="0"/>
          <w:iCs/>
          <w:sz w:val="20"/>
          <w:lang w:val="fr-FR"/>
        </w:rPr>
      </w:pPr>
    </w:p>
    <w:p w:rsidR="000918DF" w:rsidRDefault="000918DF" w:rsidP="000918DF">
      <w:pPr>
        <w:pStyle w:val="Els-Affiliation"/>
        <w:spacing w:before="100" w:beforeAutospacing="1" w:after="100" w:afterAutospacing="1" w:line="360" w:lineRule="auto"/>
        <w:jc w:val="left"/>
        <w:rPr>
          <w:rFonts w:asciiTheme="majorBidi" w:hAnsiTheme="majorBidi" w:cstheme="majorBidi"/>
          <w:b/>
          <w:bCs/>
          <w:i w:val="0"/>
          <w:iCs/>
          <w:sz w:val="20"/>
          <w:lang w:val="fr-FR"/>
        </w:rPr>
      </w:pPr>
    </w:p>
    <w:p w:rsidR="000918DF" w:rsidRPr="008E4F17" w:rsidRDefault="000918DF" w:rsidP="000918DF">
      <w:pPr>
        <w:pStyle w:val="Els-Affiliation"/>
        <w:spacing w:before="100" w:beforeAutospacing="1" w:after="100" w:afterAutospacing="1" w:line="360" w:lineRule="auto"/>
        <w:jc w:val="left"/>
        <w:rPr>
          <w:rFonts w:asciiTheme="majorBidi" w:hAnsiTheme="majorBidi" w:cstheme="majorBidi"/>
          <w:b/>
          <w:bCs/>
          <w:i w:val="0"/>
          <w:iCs/>
          <w:sz w:val="20"/>
          <w:lang w:val="fr-FR"/>
        </w:rPr>
      </w:pPr>
      <w:r w:rsidRPr="008E4F17">
        <w:rPr>
          <w:rFonts w:asciiTheme="majorBidi" w:hAnsiTheme="majorBidi" w:cstheme="majorBidi"/>
          <w:b/>
          <w:bCs/>
          <w:i w:val="0"/>
          <w:iCs/>
          <w:sz w:val="20"/>
          <w:lang w:val="fr-FR"/>
        </w:rPr>
        <w:t>Abstract</w:t>
      </w:r>
    </w:p>
    <w:p w:rsidR="000918DF" w:rsidRPr="000918DF" w:rsidRDefault="000918DF" w:rsidP="000918DF">
      <w:pPr>
        <w:autoSpaceDE w:val="0"/>
        <w:autoSpaceDN w:val="0"/>
        <w:adjustRightInd w:val="0"/>
        <w:spacing w:after="0" w:line="240" w:lineRule="auto"/>
        <w:rPr>
          <w:rFonts w:asciiTheme="majorBidi" w:eastAsia="Times New Roman" w:hAnsiTheme="majorBidi" w:cstheme="majorBidi"/>
          <w:sz w:val="20"/>
          <w:szCs w:val="20"/>
          <w:lang w:val="en-US"/>
        </w:rPr>
      </w:pPr>
      <w:r w:rsidRPr="000918DF">
        <w:rPr>
          <w:rFonts w:asciiTheme="majorBidi" w:eastAsia="Times New Roman" w:hAnsiTheme="majorBidi" w:cstheme="majorBidi"/>
          <w:sz w:val="20"/>
          <w:szCs w:val="20"/>
          <w:lang w:val="en-US"/>
        </w:rPr>
        <w:t>Gastrointestinal stromal tumors (GIST) are the most frequent sarcomas in the gastrointestinal tract. They affect all segments of the digestive tract. The incidental occurrence of GIST and other primary tumors has not been well described in literature.</w:t>
      </w:r>
    </w:p>
    <w:p w:rsidR="000918DF" w:rsidRPr="000918DF" w:rsidRDefault="000918DF" w:rsidP="000918DF">
      <w:pPr>
        <w:autoSpaceDE w:val="0"/>
        <w:autoSpaceDN w:val="0"/>
        <w:adjustRightInd w:val="0"/>
        <w:spacing w:after="0" w:line="240" w:lineRule="auto"/>
        <w:rPr>
          <w:rFonts w:asciiTheme="majorBidi" w:eastAsia="Times New Roman" w:hAnsiTheme="majorBidi" w:cstheme="majorBidi"/>
          <w:sz w:val="20"/>
          <w:szCs w:val="20"/>
          <w:lang w:val="en-US"/>
        </w:rPr>
      </w:pPr>
      <w:r w:rsidRPr="000918DF">
        <w:rPr>
          <w:rFonts w:asciiTheme="majorBidi" w:eastAsia="Times New Roman" w:hAnsiTheme="majorBidi" w:cstheme="majorBidi"/>
          <w:sz w:val="20"/>
          <w:szCs w:val="20"/>
          <w:lang w:val="en-US"/>
        </w:rPr>
        <w:t>We describe a case of a 73 year old patient who underwent surgery for gastric GIST with an incidental pathologic diagnosis of a gastric neuroendocrine tumor.</w:t>
      </w:r>
    </w:p>
    <w:p w:rsidR="000918DF" w:rsidRPr="000918DF" w:rsidRDefault="000918DF" w:rsidP="000918DF">
      <w:pPr>
        <w:autoSpaceDE w:val="0"/>
        <w:autoSpaceDN w:val="0"/>
        <w:adjustRightInd w:val="0"/>
        <w:spacing w:after="0" w:line="240" w:lineRule="auto"/>
        <w:rPr>
          <w:rFonts w:asciiTheme="majorBidi" w:eastAsia="Times New Roman" w:hAnsiTheme="majorBidi" w:cstheme="majorBidi"/>
          <w:sz w:val="20"/>
          <w:szCs w:val="20"/>
          <w:lang w:val="en-US"/>
        </w:rPr>
      </w:pPr>
    </w:p>
    <w:p w:rsidR="000918DF" w:rsidRPr="000918DF" w:rsidRDefault="000918DF" w:rsidP="000918DF">
      <w:pPr>
        <w:autoSpaceDE w:val="0"/>
        <w:autoSpaceDN w:val="0"/>
        <w:adjustRightInd w:val="0"/>
        <w:spacing w:after="0" w:line="240" w:lineRule="auto"/>
        <w:rPr>
          <w:rFonts w:asciiTheme="majorBidi" w:eastAsia="Times New Roman" w:hAnsiTheme="majorBidi" w:cstheme="majorBidi"/>
          <w:sz w:val="20"/>
          <w:szCs w:val="20"/>
          <w:lang w:val="en-US"/>
        </w:rPr>
      </w:pPr>
      <w:r w:rsidRPr="000918DF">
        <w:rPr>
          <w:rFonts w:asciiTheme="majorBidi" w:eastAsia="Times New Roman" w:hAnsiTheme="majorBidi" w:cstheme="majorBidi"/>
          <w:sz w:val="20"/>
          <w:szCs w:val="20"/>
          <w:lang w:val="en-US"/>
        </w:rPr>
        <w:t>The occasional finding of this association underlines the importance of a carefully pathological diagnosis for its identification. In literature there is no evidence of concomitant neuroendocrine tumor and gastrointestinal stromal tumor (GIST) at gastric site.</w:t>
      </w:r>
    </w:p>
    <w:p w:rsidR="000918DF" w:rsidRPr="00F20DC9" w:rsidRDefault="000918DF" w:rsidP="000918DF">
      <w:pPr>
        <w:pStyle w:val="Els-Abstract-Copyright"/>
        <w:spacing w:before="100" w:beforeAutospacing="1" w:after="100" w:afterAutospacing="1" w:line="360" w:lineRule="auto"/>
        <w:rPr>
          <w:rFonts w:asciiTheme="majorBidi" w:hAnsiTheme="majorBidi" w:cstheme="majorBidi"/>
          <w:sz w:val="20"/>
        </w:rPr>
      </w:pPr>
      <w:r w:rsidRPr="00F20DC9">
        <w:rPr>
          <w:rFonts w:asciiTheme="majorBidi" w:hAnsiTheme="majorBidi" w:cstheme="majorBidi"/>
          <w:b/>
          <w:bCs/>
          <w:i/>
          <w:iCs/>
          <w:sz w:val="20"/>
        </w:rPr>
        <w:t>Keywords:</w:t>
      </w:r>
      <w:r w:rsidRPr="008E4F17">
        <w:rPr>
          <w:rFonts w:ascii="Calibri" w:hAnsi="Calibri" w:cs="Calibri"/>
          <w:color w:val="00B150"/>
          <w:sz w:val="36"/>
          <w:szCs w:val="36"/>
        </w:rPr>
        <w:t xml:space="preserve"> </w:t>
      </w:r>
      <w:r w:rsidRPr="00F20DC9">
        <w:rPr>
          <w:rFonts w:asciiTheme="majorBidi" w:hAnsiTheme="majorBidi" w:cstheme="majorBidi"/>
          <w:sz w:val="20"/>
        </w:rPr>
        <w:t>Gastrointest</w:t>
      </w:r>
      <w:r>
        <w:rPr>
          <w:rFonts w:asciiTheme="majorBidi" w:hAnsiTheme="majorBidi" w:cstheme="majorBidi"/>
          <w:sz w:val="20"/>
        </w:rPr>
        <w:t xml:space="preserve">inal stromal  tumor ; </w:t>
      </w:r>
      <w:r w:rsidRPr="00F20DC9">
        <w:rPr>
          <w:rFonts w:asciiTheme="majorBidi" w:hAnsiTheme="majorBidi" w:cstheme="majorBidi"/>
          <w:sz w:val="20"/>
        </w:rPr>
        <w:t>neuroendocrine tumor</w:t>
      </w:r>
      <w:r>
        <w:rPr>
          <w:rFonts w:asciiTheme="majorBidi" w:hAnsiTheme="majorBidi" w:cstheme="majorBidi"/>
          <w:sz w:val="20"/>
        </w:rPr>
        <w:t>;</w:t>
      </w:r>
      <w:r w:rsidRPr="00F20DC9">
        <w:rPr>
          <w:rFonts w:asciiTheme="majorBidi" w:hAnsiTheme="majorBidi" w:cstheme="majorBidi"/>
          <w:sz w:val="20"/>
        </w:rPr>
        <w:t xml:space="preserve"> synchronous</w:t>
      </w:r>
      <w:r>
        <w:rPr>
          <w:rFonts w:asciiTheme="majorBidi" w:hAnsiTheme="majorBidi" w:cstheme="majorBidi"/>
          <w:sz w:val="20"/>
        </w:rPr>
        <w:t xml:space="preserve"> </w:t>
      </w:r>
      <w:r w:rsidRPr="00F20DC9">
        <w:rPr>
          <w:rFonts w:asciiTheme="majorBidi" w:hAnsiTheme="majorBidi" w:cstheme="majorBidi"/>
          <w:sz w:val="20"/>
        </w:rPr>
        <w:t>Tumors</w:t>
      </w:r>
      <w:r>
        <w:rPr>
          <w:rFonts w:asciiTheme="majorBidi" w:hAnsiTheme="majorBidi" w:cstheme="majorBidi"/>
          <w:sz w:val="20"/>
        </w:rPr>
        <w:t>;</w:t>
      </w:r>
      <w:r w:rsidRPr="00F20DC9">
        <w:rPr>
          <w:rFonts w:asciiTheme="majorBidi" w:hAnsiTheme="majorBidi" w:cstheme="majorBidi"/>
          <w:sz w:val="20"/>
        </w:rPr>
        <w:t xml:space="preserve"> gastric</w:t>
      </w:r>
    </w:p>
    <w:p w:rsidR="000918DF" w:rsidRPr="00D9230F" w:rsidRDefault="000918DF" w:rsidP="000918DF">
      <w:pPr>
        <w:pStyle w:val="Els-1storder-head"/>
        <w:numPr>
          <w:ilvl w:val="0"/>
          <w:numId w:val="0"/>
        </w:numPr>
      </w:pPr>
      <w:r>
        <w:lastRenderedPageBreak/>
        <w:t xml:space="preserve">Introduction </w:t>
      </w:r>
    </w:p>
    <w:p w:rsidR="000918DF" w:rsidRPr="00F20DC9" w:rsidRDefault="000918DF" w:rsidP="000918DF">
      <w:pPr>
        <w:pStyle w:val="Els-1storder-head"/>
        <w:numPr>
          <w:ilvl w:val="0"/>
          <w:numId w:val="5"/>
        </w:numPr>
        <w:rPr>
          <w:rFonts w:asciiTheme="majorBidi" w:hAnsiTheme="majorBidi" w:cstheme="majorBidi"/>
          <w:b w:val="0"/>
        </w:rPr>
      </w:pPr>
      <w:r w:rsidRPr="00F20DC9">
        <w:rPr>
          <w:rFonts w:asciiTheme="majorBidi" w:hAnsiTheme="majorBidi" w:cstheme="majorBidi"/>
          <w:b w:val="0"/>
        </w:rPr>
        <w:t xml:space="preserve">Gastrointestinal stromal tumors (GIST) are the most common mesenchymal neoplasms of the gastrointestinal tract accounting for 80% of gastrointestinal sarcomas [1],with a malignant potential  1 à 3 %. </w:t>
      </w:r>
    </w:p>
    <w:p w:rsidR="000918DF" w:rsidRPr="00F20DC9" w:rsidRDefault="000918DF" w:rsidP="000918DF">
      <w:pPr>
        <w:pStyle w:val="Els-1storder-head"/>
        <w:numPr>
          <w:ilvl w:val="0"/>
          <w:numId w:val="5"/>
        </w:numPr>
        <w:rPr>
          <w:rFonts w:asciiTheme="majorBidi" w:hAnsiTheme="majorBidi" w:cstheme="majorBidi"/>
          <w:b w:val="0"/>
        </w:rPr>
      </w:pPr>
      <w:r w:rsidRPr="00F20DC9">
        <w:rPr>
          <w:rFonts w:asciiTheme="majorBidi" w:hAnsiTheme="majorBidi" w:cstheme="majorBidi"/>
          <w:b w:val="0"/>
        </w:rPr>
        <w:t>However, uncommonly they can be associated with synchronous tumors of different histogenesis, they are almost always discovered incidentally as during surgery or staging exams of the primary disease</w:t>
      </w:r>
    </w:p>
    <w:p w:rsidR="000918DF" w:rsidRPr="00D9230F" w:rsidRDefault="000918DF" w:rsidP="000918DF">
      <w:pPr>
        <w:pStyle w:val="Els-1storder-head"/>
        <w:numPr>
          <w:ilvl w:val="0"/>
          <w:numId w:val="0"/>
        </w:numPr>
      </w:pPr>
      <w:r w:rsidRPr="00D9230F">
        <w:t>Case presentation</w:t>
      </w:r>
    </w:p>
    <w:p w:rsidR="000918DF" w:rsidRPr="00F20DC9" w:rsidRDefault="000918DF" w:rsidP="000918DF">
      <w:pPr>
        <w:pStyle w:val="Els-1storder-head"/>
        <w:numPr>
          <w:ilvl w:val="0"/>
          <w:numId w:val="4"/>
        </w:numPr>
        <w:rPr>
          <w:rFonts w:asciiTheme="majorBidi" w:hAnsiTheme="majorBidi" w:cstheme="majorBidi"/>
          <w:b w:val="0"/>
        </w:rPr>
      </w:pPr>
      <w:r w:rsidRPr="00F20DC9">
        <w:rPr>
          <w:rFonts w:asciiTheme="majorBidi" w:hAnsiTheme="majorBidi" w:cstheme="majorBidi"/>
          <w:b w:val="0"/>
        </w:rPr>
        <w:t>We describe a case of a 73 year old male patient, with history of many episodes of melena and anemia</w:t>
      </w:r>
    </w:p>
    <w:p w:rsidR="000918DF" w:rsidRPr="00F20DC9" w:rsidRDefault="000918DF" w:rsidP="000918DF">
      <w:pPr>
        <w:pStyle w:val="Els-1storder-head"/>
        <w:numPr>
          <w:ilvl w:val="0"/>
          <w:numId w:val="4"/>
        </w:numPr>
        <w:rPr>
          <w:rFonts w:asciiTheme="majorBidi" w:hAnsiTheme="majorBidi" w:cstheme="majorBidi"/>
          <w:b w:val="0"/>
        </w:rPr>
      </w:pPr>
      <w:r w:rsidRPr="00F20DC9">
        <w:rPr>
          <w:rFonts w:asciiTheme="majorBidi" w:hAnsiTheme="majorBidi" w:cstheme="majorBidi"/>
          <w:b w:val="0"/>
        </w:rPr>
        <w:t>Upper gastrointestinal endoscopy revealed a nodular lesion sub mucosal in the antro-fundial junction measuring 25x15 mm another calcification was seen in the gastric fundus measuring 3cm</w:t>
      </w:r>
    </w:p>
    <w:p w:rsidR="00712E6F" w:rsidRDefault="000918DF" w:rsidP="000918DF">
      <w:pPr>
        <w:pStyle w:val="Els-1storder-head"/>
        <w:numPr>
          <w:ilvl w:val="0"/>
          <w:numId w:val="4"/>
        </w:numPr>
        <w:rPr>
          <w:bCs/>
          <w:u w:val="single"/>
        </w:rPr>
      </w:pPr>
      <w:r w:rsidRPr="00F20DC9">
        <w:rPr>
          <w:rFonts w:asciiTheme="majorBidi" w:hAnsiTheme="majorBidi" w:cstheme="majorBidi"/>
          <w:b w:val="0"/>
        </w:rPr>
        <w:t xml:space="preserve">Multiple tissue biopsies histological returning negative </w:t>
      </w:r>
      <w:r>
        <w:rPr>
          <w:rFonts w:asciiTheme="majorBidi" w:hAnsiTheme="majorBidi" w:cstheme="majorBidi"/>
          <w:b w:val="0"/>
        </w:rPr>
        <w:t>.</w:t>
      </w:r>
      <w:r w:rsidRPr="000918DF">
        <w:rPr>
          <w:rFonts w:asciiTheme="majorBidi" w:hAnsiTheme="majorBidi" w:cstheme="majorBidi"/>
          <w:b w:val="0"/>
        </w:rPr>
        <w:t>Subsequently all the necessary staging exams, including a total body Computed Tomography (CT) were performed. The CT did show a  lesion in the small gastric curvature measuring 14mm  and another lesion in pyloro-duodenal level measuring 16mm</w:t>
      </w:r>
      <w:r>
        <w:t xml:space="preserve"> </w:t>
      </w:r>
      <w:r w:rsidRPr="000918DF">
        <w:rPr>
          <w:bCs/>
          <w:u w:val="single"/>
        </w:rPr>
        <w:t>(Figure 1)</w:t>
      </w:r>
    </w:p>
    <w:p w:rsidR="000918DF" w:rsidRPr="000918DF" w:rsidRDefault="000918DF" w:rsidP="000918DF">
      <w:pPr>
        <w:rPr>
          <w:lang w:val="en-US"/>
        </w:rPr>
      </w:pPr>
      <w:r w:rsidRPr="000918DF">
        <w:rPr>
          <w:lang w:val="en-US"/>
        </w:rPr>
        <w:drawing>
          <wp:inline distT="0" distB="0" distL="0" distR="0">
            <wp:extent cx="5754638" cy="2524125"/>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60720" cy="2526793"/>
                    </a:xfrm>
                    <a:prstGeom prst="rect">
                      <a:avLst/>
                    </a:prstGeom>
                    <a:noFill/>
                    <a:ln w="9525">
                      <a:noFill/>
                      <a:miter lim="800000"/>
                      <a:headEnd/>
                      <a:tailEnd/>
                    </a:ln>
                  </pic:spPr>
                </pic:pic>
              </a:graphicData>
            </a:graphic>
          </wp:inline>
        </w:drawing>
      </w:r>
    </w:p>
    <w:p w:rsidR="000918DF" w:rsidRDefault="000918DF" w:rsidP="000918DF">
      <w:pPr>
        <w:pStyle w:val="Els-1storder-head"/>
        <w:numPr>
          <w:ilvl w:val="0"/>
          <w:numId w:val="0"/>
        </w:numPr>
        <w:rPr>
          <w:bCs/>
        </w:rPr>
      </w:pPr>
      <w:r w:rsidRPr="000918DF">
        <w:rPr>
          <w:bCs/>
          <w:u w:val="single"/>
        </w:rPr>
        <w:lastRenderedPageBreak/>
        <w:t xml:space="preserve">Figure 1: </w:t>
      </w:r>
      <w:r w:rsidRPr="000918DF">
        <w:rPr>
          <w:bCs/>
        </w:rPr>
        <w:t xml:space="preserve">Contrast-enhanced computed tomography (CT) of upper </w:t>
      </w:r>
      <w:proofErr w:type="spellStart"/>
      <w:r w:rsidRPr="000918DF">
        <w:rPr>
          <w:bCs/>
        </w:rPr>
        <w:t>abdomeshowed</w:t>
      </w:r>
      <w:proofErr w:type="spellEnd"/>
      <w:r w:rsidRPr="000918DF">
        <w:rPr>
          <w:bCs/>
        </w:rPr>
        <w:t xml:space="preserve"> a lesion in small gastric curvature</w:t>
      </w:r>
    </w:p>
    <w:p w:rsidR="000918DF" w:rsidRDefault="000918DF" w:rsidP="000918DF">
      <w:pPr>
        <w:pStyle w:val="Els-1storder-head"/>
        <w:numPr>
          <w:ilvl w:val="0"/>
          <w:numId w:val="0"/>
        </w:numPr>
      </w:pPr>
    </w:p>
    <w:p w:rsidR="000918DF" w:rsidRPr="00D9230F" w:rsidRDefault="000918DF" w:rsidP="000918DF">
      <w:pPr>
        <w:pStyle w:val="Els-1storder-head"/>
        <w:numPr>
          <w:ilvl w:val="0"/>
          <w:numId w:val="0"/>
        </w:numPr>
      </w:pPr>
      <w:r w:rsidRPr="00D9230F">
        <w:t>Pathological examination</w:t>
      </w:r>
    </w:p>
    <w:p w:rsidR="000918DF" w:rsidRPr="00F20DC9" w:rsidRDefault="000918DF" w:rsidP="000918DF">
      <w:pPr>
        <w:pStyle w:val="Els-1storder-head"/>
        <w:numPr>
          <w:ilvl w:val="0"/>
          <w:numId w:val="3"/>
        </w:numPr>
        <w:rPr>
          <w:rFonts w:asciiTheme="majorBidi" w:hAnsiTheme="majorBidi" w:cstheme="majorBidi"/>
          <w:b w:val="0"/>
        </w:rPr>
      </w:pPr>
      <w:r w:rsidRPr="00F20DC9">
        <w:rPr>
          <w:rFonts w:asciiTheme="majorBidi" w:hAnsiTheme="majorBidi" w:cstheme="majorBidi"/>
          <w:b w:val="0"/>
        </w:rPr>
        <w:t>Wedge resection of gastric tumor was performed (3 tumors founded)</w:t>
      </w:r>
    </w:p>
    <w:p w:rsidR="000918DF" w:rsidRPr="000918DF" w:rsidRDefault="000918DF" w:rsidP="000918DF">
      <w:pPr>
        <w:pStyle w:val="Els-1storder-head"/>
        <w:numPr>
          <w:ilvl w:val="0"/>
          <w:numId w:val="3"/>
        </w:numPr>
        <w:rPr>
          <w:bCs/>
          <w:u w:val="single"/>
        </w:rPr>
      </w:pPr>
      <w:r w:rsidRPr="00F20DC9">
        <w:rPr>
          <w:rFonts w:asciiTheme="majorBidi" w:hAnsiTheme="majorBidi" w:cstheme="majorBidi"/>
          <w:b w:val="0"/>
        </w:rPr>
        <w:t>For the first nodule, histology revealed a neuroendocrine tumor, grade 1, the surgical margins were considered free of infiltration, and the final staging was pT1 pNx</w:t>
      </w:r>
      <w:r w:rsidRPr="00F20DC9">
        <w:rPr>
          <w:rFonts w:asciiTheme="majorBidi" w:hAnsiTheme="majorBidi" w:cstheme="majorBidi" w:hint="eastAsia"/>
          <w:b w:val="0"/>
        </w:rPr>
        <w:t> </w:t>
      </w:r>
      <w:r w:rsidRPr="00F20DC9">
        <w:rPr>
          <w:rFonts w:asciiTheme="majorBidi" w:hAnsiTheme="majorBidi" w:cstheme="majorBidi"/>
          <w:b w:val="0"/>
        </w:rPr>
        <w:t>. Immmunohistochemistry showed strong staining for Synaptophysin</w:t>
      </w:r>
      <w:r w:rsidRPr="00F20DC9">
        <w:rPr>
          <w:rFonts w:asciiTheme="majorBidi" w:hAnsiTheme="majorBidi" w:cstheme="majorBidi" w:hint="eastAsia"/>
          <w:b w:val="0"/>
        </w:rPr>
        <w:t> </w:t>
      </w:r>
      <w:r w:rsidRPr="00F20DC9">
        <w:rPr>
          <w:rFonts w:asciiTheme="majorBidi" w:hAnsiTheme="majorBidi" w:cstheme="majorBidi"/>
          <w:b w:val="0"/>
        </w:rPr>
        <w:t>, chromogranin confirming the neuroendocrine nature, The proliferate index Ki 67 was less than 5%</w:t>
      </w:r>
      <w:r>
        <w:rPr>
          <w:rFonts w:asciiTheme="majorBidi" w:hAnsiTheme="majorBidi" w:cstheme="majorBidi"/>
          <w:b w:val="0"/>
        </w:rPr>
        <w:t xml:space="preserve"> </w:t>
      </w:r>
      <w:r w:rsidRPr="00F20DC9">
        <w:rPr>
          <w:rFonts w:asciiTheme="majorBidi" w:hAnsiTheme="majorBidi" w:cstheme="majorBidi"/>
          <w:b w:val="0"/>
        </w:rPr>
        <w:t>.(</w:t>
      </w:r>
      <w:r w:rsidRPr="000367A2">
        <w:rPr>
          <w:bCs/>
          <w:u w:val="single"/>
        </w:rPr>
        <w:t>Fig</w:t>
      </w:r>
      <w:r>
        <w:rPr>
          <w:bCs/>
          <w:u w:val="single"/>
        </w:rPr>
        <w:t>ure</w:t>
      </w:r>
      <w:r w:rsidRPr="000367A2">
        <w:rPr>
          <w:bCs/>
          <w:u w:val="single"/>
        </w:rPr>
        <w:t xml:space="preserve"> 2)</w:t>
      </w:r>
    </w:p>
    <w:p w:rsidR="000918DF" w:rsidRDefault="000918DF">
      <w:r>
        <w:rPr>
          <w:noProof/>
          <w:lang w:eastAsia="fr-FR"/>
        </w:rPr>
        <w:drawing>
          <wp:inline distT="0" distB="0" distL="0" distR="0">
            <wp:extent cx="5760720" cy="478668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60720" cy="4786685"/>
                    </a:xfrm>
                    <a:prstGeom prst="rect">
                      <a:avLst/>
                    </a:prstGeom>
                    <a:noFill/>
                    <a:ln w="9525">
                      <a:noFill/>
                      <a:miter lim="800000"/>
                      <a:headEnd/>
                      <a:tailEnd/>
                    </a:ln>
                  </pic:spPr>
                </pic:pic>
              </a:graphicData>
            </a:graphic>
          </wp:inline>
        </w:drawing>
      </w:r>
    </w:p>
    <w:p w:rsidR="000918DF" w:rsidRDefault="000918DF"/>
    <w:p w:rsidR="000918DF" w:rsidRDefault="000918DF" w:rsidP="000918DF">
      <w:pPr>
        <w:pStyle w:val="Els-1storder-head"/>
        <w:numPr>
          <w:ilvl w:val="0"/>
          <w:numId w:val="0"/>
        </w:numPr>
        <w:rPr>
          <w:bCs/>
        </w:rPr>
      </w:pPr>
      <w:r w:rsidRPr="000918DF">
        <w:rPr>
          <w:bCs/>
        </w:rPr>
        <w:t>Fig</w:t>
      </w:r>
      <w:r>
        <w:rPr>
          <w:bCs/>
        </w:rPr>
        <w:t>ure</w:t>
      </w:r>
      <w:r w:rsidRPr="000918DF">
        <w:rPr>
          <w:bCs/>
        </w:rPr>
        <w:t xml:space="preserve"> 2: Histology of nodule showing nests of neuroendocrine tumor</w:t>
      </w:r>
    </w:p>
    <w:p w:rsidR="000918DF" w:rsidRPr="00CA527E" w:rsidRDefault="000918DF" w:rsidP="000918DF">
      <w:pPr>
        <w:pStyle w:val="Els-1storder-head"/>
        <w:numPr>
          <w:ilvl w:val="0"/>
          <w:numId w:val="8"/>
        </w:numPr>
      </w:pPr>
      <w:r w:rsidRPr="00F20DC9">
        <w:rPr>
          <w:rFonts w:asciiTheme="majorBidi" w:hAnsiTheme="majorBidi" w:cstheme="majorBidi"/>
          <w:b w:val="0"/>
        </w:rPr>
        <w:t>For the other nodules Stomach showed a firm sub mucosal tumor measuring 5.5 cm and 3.5cm, Immmunohistochemistry demonstrated positive staining for CD117  and Dog 1. Tumor cells were negative for AML and S100. Features were consistent with benign GIST.</w:t>
      </w:r>
      <w:r w:rsidRPr="00F20DC9">
        <w:rPr>
          <w:bCs/>
        </w:rPr>
        <w:t xml:space="preserve"> </w:t>
      </w:r>
      <w:r w:rsidRPr="007944F1">
        <w:rPr>
          <w:bCs/>
          <w:u w:val="single"/>
        </w:rPr>
        <w:t>(Fig</w:t>
      </w:r>
      <w:r>
        <w:rPr>
          <w:bCs/>
          <w:u w:val="single"/>
        </w:rPr>
        <w:t>ure</w:t>
      </w:r>
      <w:r w:rsidRPr="007944F1">
        <w:rPr>
          <w:bCs/>
          <w:u w:val="single"/>
        </w:rPr>
        <w:t xml:space="preserve"> </w:t>
      </w:r>
      <w:r>
        <w:rPr>
          <w:bCs/>
          <w:u w:val="single"/>
        </w:rPr>
        <w:t>3</w:t>
      </w:r>
      <w:r w:rsidRPr="007944F1">
        <w:rPr>
          <w:bCs/>
          <w:u w:val="single"/>
        </w:rPr>
        <w:t>)</w:t>
      </w:r>
    </w:p>
    <w:p w:rsidR="000918DF" w:rsidRPr="000918DF" w:rsidRDefault="000918DF">
      <w:pPr>
        <w:rPr>
          <w:lang w:val="en-US"/>
        </w:rPr>
      </w:pPr>
    </w:p>
    <w:p w:rsidR="000918DF" w:rsidRPr="000918DF" w:rsidRDefault="000918DF">
      <w:pPr>
        <w:rPr>
          <w:lang w:val="en-US"/>
        </w:rPr>
      </w:pPr>
    </w:p>
    <w:p w:rsidR="000918DF" w:rsidRDefault="000918DF" w:rsidP="000918DF"/>
    <w:p w:rsidR="000918DF" w:rsidRDefault="000918DF" w:rsidP="000918DF">
      <w:pPr>
        <w:rPr>
          <w:noProof/>
          <w:lang w:eastAsia="fr-FR"/>
        </w:rPr>
      </w:pPr>
    </w:p>
    <w:p w:rsidR="000918DF" w:rsidRDefault="000918DF" w:rsidP="000918DF">
      <w:pPr>
        <w:rPr>
          <w:rFonts w:ascii="Times New Roman" w:hAnsi="Times New Roman" w:cs="Times New Roman"/>
          <w:bCs/>
          <w:sz w:val="20"/>
          <w:szCs w:val="20"/>
          <w:lang w:val="en-US"/>
        </w:rPr>
      </w:pPr>
      <w:r>
        <w:rPr>
          <w:noProof/>
          <w:lang w:eastAsia="fr-FR"/>
        </w:rPr>
        <w:drawing>
          <wp:inline distT="0" distB="0" distL="0" distR="0">
            <wp:extent cx="5760720" cy="2323422"/>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60720" cy="2323422"/>
                    </a:xfrm>
                    <a:prstGeom prst="rect">
                      <a:avLst/>
                    </a:prstGeom>
                    <a:noFill/>
                    <a:ln w="9525">
                      <a:noFill/>
                      <a:miter lim="800000"/>
                      <a:headEnd/>
                      <a:tailEnd/>
                    </a:ln>
                  </pic:spPr>
                </pic:pic>
              </a:graphicData>
            </a:graphic>
          </wp:inline>
        </w:drawing>
      </w:r>
    </w:p>
    <w:p w:rsidR="000918DF" w:rsidRDefault="000918DF" w:rsidP="000918DF">
      <w:pPr>
        <w:rPr>
          <w:rFonts w:ascii="Times New Roman" w:hAnsi="Times New Roman" w:cs="Times New Roman"/>
          <w:bCs/>
          <w:sz w:val="20"/>
          <w:szCs w:val="20"/>
          <w:lang w:val="en-US"/>
        </w:rPr>
      </w:pPr>
    </w:p>
    <w:p w:rsidR="000918DF" w:rsidRPr="000918DF" w:rsidRDefault="000918DF" w:rsidP="000918DF">
      <w:pPr>
        <w:rPr>
          <w:rFonts w:ascii="Times New Roman" w:hAnsi="Times New Roman" w:cs="Times New Roman"/>
          <w:b/>
          <w:sz w:val="20"/>
          <w:szCs w:val="20"/>
          <w:lang w:val="en-US"/>
        </w:rPr>
      </w:pPr>
      <w:r w:rsidRPr="000918DF">
        <w:rPr>
          <w:rFonts w:ascii="Times New Roman" w:hAnsi="Times New Roman" w:cs="Times New Roman"/>
          <w:b/>
          <w:sz w:val="20"/>
          <w:szCs w:val="20"/>
          <w:lang w:val="en-US"/>
        </w:rPr>
        <w:t>Figure 3: Histology of others nodules showing nests of GIST</w:t>
      </w:r>
    </w:p>
    <w:p w:rsidR="000918DF" w:rsidRDefault="000918DF" w:rsidP="000918DF">
      <w:pPr>
        <w:rPr>
          <w:b/>
          <w:lang w:val="en-US"/>
        </w:rPr>
      </w:pPr>
      <w:r w:rsidRPr="000918DF">
        <w:rPr>
          <w:b/>
          <w:lang w:val="en-US"/>
        </w:rPr>
        <w:t>Discussion</w:t>
      </w:r>
    </w:p>
    <w:p w:rsidR="000918DF" w:rsidRPr="000918DF" w:rsidRDefault="000918DF" w:rsidP="000918DF">
      <w:pPr>
        <w:pStyle w:val="Paragraphedeliste"/>
        <w:numPr>
          <w:ilvl w:val="0"/>
          <w:numId w:val="8"/>
        </w:numPr>
        <w:rPr>
          <w:rFonts w:ascii="Times New Roman" w:hAnsi="Times New Roman" w:cs="Times New Roman"/>
          <w:bCs/>
          <w:sz w:val="20"/>
          <w:szCs w:val="20"/>
          <w:lang w:val="en-US"/>
        </w:rPr>
      </w:pPr>
      <w:r w:rsidRPr="000918DF">
        <w:rPr>
          <w:rFonts w:ascii="Times New Roman" w:hAnsi="Times New Roman" w:cs="Times New Roman"/>
          <w:bCs/>
          <w:sz w:val="20"/>
          <w:szCs w:val="20"/>
          <w:lang w:val="en-US"/>
        </w:rPr>
        <w:t xml:space="preserve">Gastrointestinal stromal tumors (GIST) are the most frequent sarcomas in the gastrointestinal tract. </w:t>
      </w:r>
      <w:proofErr w:type="spellStart"/>
      <w:r w:rsidRPr="000918DF">
        <w:rPr>
          <w:rFonts w:ascii="Times New Roman" w:hAnsi="Times New Roman" w:cs="Times New Roman"/>
          <w:bCs/>
          <w:sz w:val="20"/>
          <w:szCs w:val="20"/>
          <w:lang w:val="en-US"/>
        </w:rPr>
        <w:t>They</w:t>
      </w:r>
      <w:proofErr w:type="spellEnd"/>
      <w:r w:rsidRPr="000918DF">
        <w:rPr>
          <w:rFonts w:ascii="Times New Roman" w:hAnsi="Times New Roman" w:cs="Times New Roman"/>
          <w:bCs/>
          <w:sz w:val="20"/>
          <w:szCs w:val="20"/>
          <w:lang w:val="en-US"/>
        </w:rPr>
        <w:t xml:space="preserve"> affect all segments of the digestive tract. They develop from the interstitial cells of Cajal</w:t>
      </w:r>
      <w:r w:rsidRPr="000918DF">
        <w:rPr>
          <w:rFonts w:ascii="Times New Roman" w:hAnsi="Times New Roman" w:cs="Times New Roman" w:hint="eastAsia"/>
          <w:bCs/>
          <w:sz w:val="20"/>
          <w:szCs w:val="20"/>
          <w:lang w:val="en-US"/>
        </w:rPr>
        <w:t> </w:t>
      </w:r>
      <w:r w:rsidRPr="000918DF">
        <w:rPr>
          <w:rFonts w:ascii="Times New Roman" w:hAnsi="Times New Roman" w:cs="Times New Roman"/>
          <w:bCs/>
          <w:sz w:val="20"/>
          <w:szCs w:val="20"/>
          <w:lang w:val="en-US"/>
        </w:rPr>
        <w:t xml:space="preserve">, with a preferred gastric localization (about 60-70 % in the stomach and 20–30% in the intestine), with smaller percentages these lesions have been described in other regions such as the large intestine, rectum, and omentum [2]. </w:t>
      </w:r>
    </w:p>
    <w:p w:rsidR="000918DF" w:rsidRPr="000918DF" w:rsidRDefault="000918DF" w:rsidP="000918DF">
      <w:pPr>
        <w:pStyle w:val="Paragraphedeliste"/>
        <w:numPr>
          <w:ilvl w:val="0"/>
          <w:numId w:val="8"/>
        </w:numPr>
        <w:rPr>
          <w:rFonts w:ascii="Times New Roman" w:hAnsi="Times New Roman" w:cs="Times New Roman"/>
          <w:bCs/>
          <w:sz w:val="20"/>
          <w:szCs w:val="20"/>
          <w:lang w:val="en-US"/>
        </w:rPr>
      </w:pPr>
      <w:r w:rsidRPr="000918DF">
        <w:rPr>
          <w:rFonts w:ascii="Times New Roman" w:hAnsi="Times New Roman" w:cs="Times New Roman"/>
          <w:bCs/>
          <w:sz w:val="20"/>
          <w:szCs w:val="20"/>
          <w:lang w:val="en-US"/>
        </w:rPr>
        <w:t>The median age of onset is 60–69 years and the symptoms are usually non-specific such as tiredness, abdominal discomfort and gastro-intestinal bleeding. [3].</w:t>
      </w:r>
    </w:p>
    <w:p w:rsidR="000918DF" w:rsidRPr="000918DF" w:rsidRDefault="000918DF" w:rsidP="000918DF">
      <w:pPr>
        <w:pStyle w:val="Paragraphedeliste"/>
        <w:numPr>
          <w:ilvl w:val="0"/>
          <w:numId w:val="8"/>
        </w:numPr>
        <w:rPr>
          <w:rFonts w:ascii="Times New Roman" w:hAnsi="Times New Roman" w:cs="Times New Roman"/>
          <w:bCs/>
          <w:sz w:val="20"/>
          <w:szCs w:val="20"/>
          <w:lang w:val="en-US"/>
        </w:rPr>
      </w:pPr>
      <w:r w:rsidRPr="000918DF">
        <w:rPr>
          <w:rFonts w:ascii="Times New Roman" w:hAnsi="Times New Roman" w:cs="Times New Roman"/>
          <w:bCs/>
          <w:sz w:val="20"/>
          <w:szCs w:val="20"/>
          <w:lang w:val="en-US"/>
        </w:rPr>
        <w:t>KIT and PDGFRA activating mutations are the oncogenic mechanisms in most sporadic and inherited GISTs [4].</w:t>
      </w:r>
    </w:p>
    <w:p w:rsidR="000918DF" w:rsidRPr="000918DF" w:rsidRDefault="000918DF" w:rsidP="000918DF">
      <w:pPr>
        <w:pStyle w:val="Paragraphedeliste"/>
        <w:numPr>
          <w:ilvl w:val="0"/>
          <w:numId w:val="8"/>
        </w:numPr>
        <w:rPr>
          <w:rFonts w:ascii="Times New Roman" w:hAnsi="Times New Roman" w:cs="Times New Roman"/>
          <w:bCs/>
          <w:sz w:val="20"/>
          <w:szCs w:val="20"/>
          <w:lang w:val="en-US"/>
        </w:rPr>
      </w:pPr>
      <w:r w:rsidRPr="000918DF">
        <w:rPr>
          <w:rFonts w:ascii="Times New Roman" w:hAnsi="Times New Roman" w:cs="Times New Roman"/>
          <w:bCs/>
          <w:sz w:val="20"/>
          <w:szCs w:val="20"/>
          <w:lang w:val="en-US"/>
        </w:rPr>
        <w:t xml:space="preserve">Positivity for the CD117 is the key feature of GIST, but CD34 and nestin are other commonly expressed but less GIST-specific antigens. </w:t>
      </w:r>
      <w:proofErr w:type="spellStart"/>
      <w:r w:rsidRPr="000918DF">
        <w:rPr>
          <w:rFonts w:ascii="Times New Roman" w:hAnsi="Times New Roman" w:cs="Times New Roman"/>
          <w:bCs/>
          <w:sz w:val="20"/>
          <w:szCs w:val="20"/>
          <w:lang w:val="en-US"/>
        </w:rPr>
        <w:t>Moreover</w:t>
      </w:r>
      <w:proofErr w:type="spellEnd"/>
      <w:r w:rsidRPr="000918DF">
        <w:rPr>
          <w:rFonts w:ascii="Times New Roman" w:hAnsi="Times New Roman" w:cs="Times New Roman"/>
          <w:bCs/>
          <w:sz w:val="20"/>
          <w:szCs w:val="20"/>
          <w:lang w:val="en-US"/>
        </w:rPr>
        <w:t xml:space="preserve">, </w:t>
      </w:r>
      <w:proofErr w:type="spellStart"/>
      <w:r w:rsidRPr="000918DF">
        <w:rPr>
          <w:rFonts w:ascii="Times New Roman" w:hAnsi="Times New Roman" w:cs="Times New Roman"/>
          <w:bCs/>
          <w:sz w:val="20"/>
          <w:szCs w:val="20"/>
          <w:lang w:val="en-US"/>
        </w:rPr>
        <w:t>these</w:t>
      </w:r>
      <w:proofErr w:type="spellEnd"/>
      <w:r w:rsidRPr="000918DF">
        <w:rPr>
          <w:rFonts w:ascii="Times New Roman" w:hAnsi="Times New Roman" w:cs="Times New Roman"/>
          <w:bCs/>
          <w:sz w:val="20"/>
          <w:szCs w:val="20"/>
          <w:lang w:val="en-US"/>
        </w:rPr>
        <w:t xml:space="preserve"> </w:t>
      </w:r>
      <w:proofErr w:type="spellStart"/>
      <w:r w:rsidRPr="000918DF">
        <w:rPr>
          <w:rFonts w:ascii="Times New Roman" w:hAnsi="Times New Roman" w:cs="Times New Roman"/>
          <w:bCs/>
          <w:sz w:val="20"/>
          <w:szCs w:val="20"/>
          <w:lang w:val="en-US"/>
        </w:rPr>
        <w:t>tumors</w:t>
      </w:r>
      <w:proofErr w:type="spellEnd"/>
      <w:r w:rsidRPr="000918DF">
        <w:rPr>
          <w:rFonts w:ascii="Times New Roman" w:hAnsi="Times New Roman" w:cs="Times New Roman"/>
          <w:bCs/>
          <w:sz w:val="20"/>
          <w:szCs w:val="20"/>
          <w:lang w:val="en-US"/>
        </w:rPr>
        <w:t xml:space="preserve"> </w:t>
      </w:r>
      <w:proofErr w:type="spellStart"/>
      <w:r w:rsidRPr="000918DF">
        <w:rPr>
          <w:rFonts w:ascii="Times New Roman" w:hAnsi="Times New Roman" w:cs="Times New Roman"/>
          <w:bCs/>
          <w:sz w:val="20"/>
          <w:szCs w:val="20"/>
          <w:lang w:val="en-US"/>
        </w:rPr>
        <w:t>can</w:t>
      </w:r>
      <w:proofErr w:type="spellEnd"/>
      <w:r w:rsidRPr="000918DF">
        <w:rPr>
          <w:rFonts w:ascii="Times New Roman" w:hAnsi="Times New Roman" w:cs="Times New Roman"/>
          <w:bCs/>
          <w:sz w:val="20"/>
          <w:szCs w:val="20"/>
          <w:lang w:val="en-US"/>
        </w:rPr>
        <w:t xml:space="preserve"> be positive for smooth muscle markers and generally negative for desmine. S-100 protein expression is rare and glial fibrillary acidic protein is not present. Keratin 18 and Keratin 8 are occasionally expressed.</w:t>
      </w:r>
    </w:p>
    <w:p w:rsidR="000918DF" w:rsidRPr="000918DF" w:rsidRDefault="000918DF" w:rsidP="000918DF">
      <w:pPr>
        <w:pStyle w:val="Paragraphedeliste"/>
        <w:numPr>
          <w:ilvl w:val="0"/>
          <w:numId w:val="8"/>
        </w:numPr>
        <w:rPr>
          <w:rFonts w:ascii="Times New Roman" w:hAnsi="Times New Roman" w:cs="Times New Roman"/>
          <w:bCs/>
          <w:sz w:val="20"/>
          <w:szCs w:val="20"/>
          <w:lang w:val="en-US"/>
        </w:rPr>
      </w:pPr>
      <w:r w:rsidRPr="000918DF">
        <w:rPr>
          <w:rFonts w:ascii="Times New Roman" w:hAnsi="Times New Roman" w:cs="Times New Roman"/>
          <w:bCs/>
          <w:sz w:val="20"/>
          <w:szCs w:val="20"/>
          <w:lang w:val="en-US"/>
        </w:rPr>
        <w:t>GISTs are unique in 95% of cases. Multiple locations are very rare [5] with an average incidence of 10 to 35% described in the literature[6-11]</w:t>
      </w:r>
    </w:p>
    <w:p w:rsidR="000918DF" w:rsidRPr="000918DF" w:rsidRDefault="000918DF" w:rsidP="000918DF">
      <w:pPr>
        <w:pStyle w:val="Paragraphedeliste"/>
        <w:numPr>
          <w:ilvl w:val="0"/>
          <w:numId w:val="8"/>
        </w:numPr>
        <w:rPr>
          <w:rFonts w:ascii="Times New Roman" w:hAnsi="Times New Roman" w:cs="Times New Roman"/>
          <w:bCs/>
          <w:sz w:val="20"/>
          <w:szCs w:val="20"/>
          <w:lang w:val="en-US"/>
        </w:rPr>
      </w:pPr>
      <w:r w:rsidRPr="000918DF">
        <w:rPr>
          <w:rFonts w:ascii="Times New Roman" w:hAnsi="Times New Roman" w:cs="Times New Roman"/>
          <w:bCs/>
          <w:sz w:val="20"/>
          <w:szCs w:val="20"/>
          <w:lang w:val="en-US"/>
        </w:rPr>
        <w:t>The synchronous existence of two different tumors in the gastrointestinal tract is uncommon and an unusual event. with few published studies dealing with this phenomenon Most cases involve adenocarcinomas, lymphomas, carcinoids, or leiomyosarcomas of the stomach [12],coexistence of gastric GIST with neuroendocrine tumor is extremely rare</w:t>
      </w:r>
    </w:p>
    <w:p w:rsidR="000918DF" w:rsidRPr="000918DF" w:rsidRDefault="000918DF" w:rsidP="000918DF">
      <w:pPr>
        <w:pStyle w:val="Paragraphedeliste"/>
        <w:numPr>
          <w:ilvl w:val="0"/>
          <w:numId w:val="8"/>
        </w:numPr>
        <w:rPr>
          <w:rFonts w:ascii="Times New Roman" w:hAnsi="Times New Roman" w:cs="Times New Roman"/>
          <w:bCs/>
          <w:sz w:val="20"/>
          <w:szCs w:val="20"/>
          <w:lang w:val="en-US"/>
        </w:rPr>
      </w:pPr>
      <w:r w:rsidRPr="000918DF">
        <w:rPr>
          <w:rFonts w:ascii="Times New Roman" w:hAnsi="Times New Roman" w:cs="Times New Roman"/>
          <w:bCs/>
          <w:sz w:val="20"/>
          <w:szCs w:val="20"/>
          <w:lang w:val="en-US"/>
        </w:rPr>
        <w:t>Only 3 cases of concomitant gastric carcinoid and GIST have been reported in the literature [13,14]</w:t>
      </w:r>
    </w:p>
    <w:p w:rsidR="000918DF" w:rsidRPr="000918DF" w:rsidRDefault="000918DF" w:rsidP="000918DF">
      <w:pPr>
        <w:pStyle w:val="Els-1storder-head"/>
        <w:numPr>
          <w:ilvl w:val="0"/>
          <w:numId w:val="8"/>
        </w:numPr>
        <w:rPr>
          <w:rFonts w:asciiTheme="majorBidi" w:hAnsiTheme="majorBidi" w:cstheme="majorBidi"/>
          <w:b w:val="0"/>
          <w:color w:val="000000" w:themeColor="text1"/>
        </w:rPr>
      </w:pPr>
      <w:r w:rsidRPr="000918DF">
        <w:rPr>
          <w:rFonts w:asciiTheme="majorBidi" w:hAnsiTheme="majorBidi" w:cstheme="majorBidi"/>
          <w:b w:val="0"/>
          <w:color w:val="000000" w:themeColor="text1"/>
        </w:rPr>
        <w:lastRenderedPageBreak/>
        <w:t>CRILLO reported , 4 of the 300 observed cases (1.3%) showed an unusual association with rare no epithelial neoplasms,</w:t>
      </w:r>
      <w:r w:rsidRPr="000918DF">
        <w:rPr>
          <w:rFonts w:asciiTheme="majorBidi" w:hAnsiTheme="majorBidi" w:cstheme="majorBidi" w:hint="eastAsia"/>
          <w:b w:val="0"/>
          <w:color w:val="000000" w:themeColor="text1"/>
        </w:rPr>
        <w:t> </w:t>
      </w:r>
      <w:r w:rsidRPr="000918DF">
        <w:rPr>
          <w:rFonts w:asciiTheme="majorBidi" w:hAnsiTheme="majorBidi" w:cstheme="majorBidi"/>
          <w:b w:val="0"/>
          <w:color w:val="000000" w:themeColor="text1"/>
        </w:rPr>
        <w:t xml:space="preserve"> 1 case of gastric carcinoid and gastrointestinal stromal tumor (GIST). [14].</w:t>
      </w:r>
    </w:p>
    <w:p w:rsidR="000918DF" w:rsidRPr="000918DF" w:rsidRDefault="000918DF" w:rsidP="000918DF">
      <w:pPr>
        <w:pStyle w:val="Els-1storder-head"/>
        <w:numPr>
          <w:ilvl w:val="0"/>
          <w:numId w:val="8"/>
        </w:numPr>
        <w:rPr>
          <w:color w:val="000000" w:themeColor="text1"/>
        </w:rPr>
      </w:pPr>
      <w:hyperlink r:id="rId10" w:history="1">
        <w:r w:rsidRPr="000918DF">
          <w:rPr>
            <w:rFonts w:asciiTheme="majorBidi" w:hAnsiTheme="majorBidi" w:cstheme="majorBidi"/>
            <w:b w:val="0"/>
            <w:color w:val="000000" w:themeColor="text1"/>
          </w:rPr>
          <w:t>Ramneet Kaur</w:t>
        </w:r>
      </w:hyperlink>
      <w:r w:rsidRPr="000918DF">
        <w:rPr>
          <w:rFonts w:asciiTheme="majorBidi" w:hAnsiTheme="majorBidi" w:cstheme="majorBidi"/>
          <w:b w:val="0"/>
          <w:color w:val="000000" w:themeColor="text1"/>
        </w:rPr>
        <w:t xml:space="preserve"> et al ,report two cases of gastric GIST with synchronous tumors ,the first case is of a patient who was suspected with GIST of stomach and was incidentally found to have an associated duodenal neuroendocrine neoplasm</w:t>
      </w:r>
      <w:r w:rsidRPr="000918DF">
        <w:rPr>
          <w:color w:val="000000" w:themeColor="text1"/>
        </w:rPr>
        <w:t xml:space="preserve"> [15].</w:t>
      </w:r>
    </w:p>
    <w:p w:rsidR="000918DF" w:rsidRPr="000918DF" w:rsidRDefault="000918DF" w:rsidP="000918DF">
      <w:pPr>
        <w:pStyle w:val="Els-1storder-head"/>
        <w:numPr>
          <w:ilvl w:val="0"/>
          <w:numId w:val="8"/>
        </w:numPr>
        <w:rPr>
          <w:color w:val="000000" w:themeColor="text1"/>
        </w:rPr>
      </w:pPr>
      <w:r w:rsidRPr="000918DF">
        <w:rPr>
          <w:rFonts w:asciiTheme="majorBidi" w:hAnsiTheme="majorBidi" w:cstheme="majorBidi"/>
          <w:b w:val="0"/>
          <w:color w:val="000000" w:themeColor="text1"/>
        </w:rPr>
        <w:t>The etiology of synchronous occurrence of GISTs with histological unrelated tumors still remains unclear. Some authors have postulated that they may share common carcinogenic pathways or genetic mutations with proliferation of different cell lines</w:t>
      </w:r>
      <w:r w:rsidRPr="000918DF">
        <w:rPr>
          <w:color w:val="000000" w:themeColor="text1"/>
        </w:rPr>
        <w:t xml:space="preserve"> [16].</w:t>
      </w:r>
    </w:p>
    <w:p w:rsidR="000918DF" w:rsidRPr="000918DF" w:rsidRDefault="000918DF" w:rsidP="000918DF">
      <w:pPr>
        <w:pStyle w:val="Els-1storder-head"/>
        <w:numPr>
          <w:ilvl w:val="0"/>
          <w:numId w:val="8"/>
        </w:numPr>
        <w:rPr>
          <w:rFonts w:asciiTheme="majorBidi" w:hAnsiTheme="majorBidi" w:cstheme="majorBidi"/>
          <w:b w:val="0"/>
          <w:color w:val="000000" w:themeColor="text1"/>
        </w:rPr>
      </w:pPr>
      <w:r w:rsidRPr="000918DF">
        <w:rPr>
          <w:rFonts w:asciiTheme="majorBidi" w:hAnsiTheme="majorBidi" w:cstheme="majorBidi"/>
          <w:b w:val="0"/>
          <w:color w:val="000000" w:themeColor="text1"/>
        </w:rPr>
        <w:t>Awareness of occurrence and pattern of synchronous GIST and other neoplasms is important for both histopathologists and surgeons</w:t>
      </w:r>
    </w:p>
    <w:p w:rsidR="000918DF" w:rsidRPr="00582EAE" w:rsidRDefault="000918DF" w:rsidP="000918DF">
      <w:pPr>
        <w:pStyle w:val="Els-1storder-head"/>
        <w:numPr>
          <w:ilvl w:val="0"/>
          <w:numId w:val="0"/>
        </w:numPr>
      </w:pPr>
      <w:r w:rsidRPr="00582EAE">
        <w:t>Conclusion</w:t>
      </w:r>
    </w:p>
    <w:p w:rsidR="000918DF" w:rsidRDefault="000918DF" w:rsidP="000918DF">
      <w:pPr>
        <w:pStyle w:val="Els-1storder-head"/>
        <w:numPr>
          <w:ilvl w:val="0"/>
          <w:numId w:val="0"/>
        </w:numPr>
        <w:rPr>
          <w:rFonts w:asciiTheme="majorBidi" w:hAnsiTheme="majorBidi" w:cstheme="majorBidi"/>
          <w:b w:val="0"/>
        </w:rPr>
      </w:pPr>
      <w:r w:rsidRPr="00F20DC9">
        <w:rPr>
          <w:rFonts w:asciiTheme="majorBidi" w:hAnsiTheme="majorBidi" w:cstheme="majorBidi"/>
          <w:b w:val="0"/>
        </w:rPr>
        <w:t>The synchronous presence of GIST and other tumors is rare and unusual, generally revealed in perioperative and anatomo-pathology, whose etiologies remain obscure requiring molecular and genetic investigations to illustrate the mechanisms of carcinogenesis</w:t>
      </w:r>
    </w:p>
    <w:p w:rsidR="000918DF" w:rsidRDefault="000918DF" w:rsidP="000918DF">
      <w:pPr>
        <w:rPr>
          <w:lang w:val="en-US"/>
        </w:rPr>
      </w:pPr>
    </w:p>
    <w:p w:rsidR="000918DF" w:rsidRDefault="000918DF" w:rsidP="000918DF">
      <w:pPr>
        <w:rPr>
          <w:lang w:val="en-US"/>
        </w:rPr>
      </w:pPr>
    </w:p>
    <w:p w:rsidR="000918DF" w:rsidRDefault="000918DF" w:rsidP="000918DF">
      <w:pPr>
        <w:rPr>
          <w:lang w:val="en-US"/>
        </w:rPr>
      </w:pPr>
    </w:p>
    <w:p w:rsidR="000918DF" w:rsidRDefault="000918DF" w:rsidP="000918DF">
      <w:pPr>
        <w:rPr>
          <w:lang w:val="en-US"/>
        </w:rPr>
      </w:pPr>
    </w:p>
    <w:p w:rsidR="000918DF" w:rsidRDefault="000918DF" w:rsidP="000918DF">
      <w:pPr>
        <w:rPr>
          <w:lang w:val="en-US"/>
        </w:rPr>
      </w:pPr>
    </w:p>
    <w:p w:rsidR="000918DF" w:rsidRDefault="000918DF" w:rsidP="000918DF">
      <w:pPr>
        <w:rPr>
          <w:lang w:val="en-US"/>
        </w:rPr>
      </w:pPr>
    </w:p>
    <w:p w:rsidR="000918DF" w:rsidRDefault="000918DF" w:rsidP="000918DF">
      <w:pPr>
        <w:rPr>
          <w:lang w:val="en-US"/>
        </w:rPr>
      </w:pPr>
    </w:p>
    <w:p w:rsidR="000918DF" w:rsidRDefault="000918DF" w:rsidP="000918DF">
      <w:pPr>
        <w:rPr>
          <w:lang w:val="en-US"/>
        </w:rPr>
      </w:pPr>
    </w:p>
    <w:p w:rsidR="000918DF" w:rsidRDefault="000918DF" w:rsidP="000918DF">
      <w:pPr>
        <w:rPr>
          <w:lang w:val="en-US"/>
        </w:rPr>
      </w:pPr>
    </w:p>
    <w:p w:rsidR="000918DF" w:rsidRDefault="000918DF" w:rsidP="000918DF">
      <w:pPr>
        <w:rPr>
          <w:lang w:val="en-US"/>
        </w:rPr>
      </w:pPr>
    </w:p>
    <w:p w:rsidR="000918DF" w:rsidRDefault="000918DF" w:rsidP="000918DF">
      <w:pPr>
        <w:rPr>
          <w:lang w:val="en-US"/>
        </w:rPr>
      </w:pPr>
    </w:p>
    <w:p w:rsidR="000918DF" w:rsidRDefault="000918DF" w:rsidP="000918DF">
      <w:pPr>
        <w:rPr>
          <w:lang w:val="en-US"/>
        </w:rPr>
      </w:pPr>
    </w:p>
    <w:p w:rsidR="000918DF" w:rsidRDefault="000918DF" w:rsidP="000918DF">
      <w:pPr>
        <w:rPr>
          <w:lang w:val="en-US"/>
        </w:rPr>
      </w:pPr>
    </w:p>
    <w:p w:rsidR="000918DF" w:rsidRDefault="000918DF" w:rsidP="000918DF">
      <w:pPr>
        <w:rPr>
          <w:lang w:val="en-US"/>
        </w:rPr>
      </w:pPr>
    </w:p>
    <w:p w:rsidR="000918DF" w:rsidRDefault="000918DF" w:rsidP="000918DF">
      <w:pPr>
        <w:rPr>
          <w:lang w:val="en-US"/>
        </w:rPr>
      </w:pPr>
    </w:p>
    <w:p w:rsidR="000918DF" w:rsidRDefault="000918DF" w:rsidP="000918DF">
      <w:pPr>
        <w:rPr>
          <w:lang w:val="en-US"/>
        </w:rPr>
      </w:pPr>
    </w:p>
    <w:p w:rsidR="000918DF" w:rsidRDefault="000918DF" w:rsidP="000918DF">
      <w:pPr>
        <w:rPr>
          <w:lang w:val="en-US"/>
        </w:rPr>
      </w:pPr>
    </w:p>
    <w:p w:rsidR="000918DF" w:rsidRDefault="000918DF" w:rsidP="000918DF">
      <w:pPr>
        <w:rPr>
          <w:lang w:val="en-US"/>
        </w:rPr>
      </w:pPr>
    </w:p>
    <w:p w:rsidR="00910EC1" w:rsidRPr="004E0547" w:rsidRDefault="00910EC1" w:rsidP="00910EC1">
      <w:pPr>
        <w:pStyle w:val="Els-reference-head"/>
        <w:keepNext w:val="0"/>
        <w:widowControl w:val="0"/>
        <w:spacing w:before="100" w:beforeAutospacing="1" w:after="100" w:afterAutospacing="1" w:line="360" w:lineRule="auto"/>
        <w:rPr>
          <w:rFonts w:asciiTheme="majorBidi" w:hAnsiTheme="majorBidi" w:cstheme="majorBidi"/>
        </w:rPr>
      </w:pPr>
    </w:p>
    <w:p w:rsidR="00910EC1" w:rsidRDefault="00910EC1" w:rsidP="00910EC1">
      <w:pPr>
        <w:pStyle w:val="Els-reference-head"/>
        <w:keepNext w:val="0"/>
        <w:widowControl w:val="0"/>
        <w:spacing w:before="100" w:beforeAutospacing="1" w:after="100" w:afterAutospacing="1" w:line="360" w:lineRule="auto"/>
        <w:rPr>
          <w:rFonts w:asciiTheme="majorBidi" w:hAnsiTheme="majorBidi" w:cstheme="majorBidi"/>
        </w:rPr>
      </w:pPr>
      <w:r w:rsidRPr="004E0547">
        <w:rPr>
          <w:rFonts w:asciiTheme="majorBidi" w:hAnsiTheme="majorBidi" w:cstheme="majorBidi"/>
        </w:rPr>
        <w:t xml:space="preserve">References </w:t>
      </w:r>
    </w:p>
    <w:p w:rsidR="00910EC1" w:rsidRDefault="000918DF" w:rsidP="00910EC1">
      <w:pPr>
        <w:pStyle w:val="Els-reference-head"/>
        <w:keepNext w:val="0"/>
        <w:widowControl w:val="0"/>
        <w:numPr>
          <w:ilvl w:val="0"/>
          <w:numId w:val="12"/>
        </w:numPr>
        <w:spacing w:before="100" w:beforeAutospacing="1" w:after="100" w:afterAutospacing="1" w:line="360" w:lineRule="auto"/>
        <w:rPr>
          <w:rFonts w:asciiTheme="majorBidi" w:hAnsiTheme="majorBidi" w:cstheme="majorBidi"/>
          <w:b w:val="0"/>
        </w:rPr>
      </w:pPr>
      <w:proofErr w:type="spellStart"/>
      <w:r w:rsidRPr="00910EC1">
        <w:rPr>
          <w:rFonts w:asciiTheme="majorBidi" w:hAnsiTheme="majorBidi" w:cstheme="majorBidi"/>
          <w:b w:val="0"/>
        </w:rPr>
        <w:t>Blay</w:t>
      </w:r>
      <w:proofErr w:type="spellEnd"/>
      <w:r w:rsidRPr="00910EC1">
        <w:rPr>
          <w:rFonts w:asciiTheme="majorBidi" w:hAnsiTheme="majorBidi" w:cstheme="majorBidi"/>
          <w:b w:val="0"/>
        </w:rPr>
        <w:t xml:space="preserve"> JY, </w:t>
      </w:r>
      <w:proofErr w:type="spellStart"/>
      <w:r w:rsidRPr="00910EC1">
        <w:rPr>
          <w:rFonts w:asciiTheme="majorBidi" w:hAnsiTheme="majorBidi" w:cstheme="majorBidi"/>
          <w:b w:val="0"/>
        </w:rPr>
        <w:t>Landi</w:t>
      </w:r>
      <w:proofErr w:type="spellEnd"/>
      <w:r w:rsidRPr="00910EC1">
        <w:rPr>
          <w:rFonts w:asciiTheme="majorBidi" w:hAnsiTheme="majorBidi" w:cstheme="majorBidi"/>
          <w:b w:val="0"/>
        </w:rPr>
        <w:t xml:space="preserve"> B, </w:t>
      </w:r>
      <w:proofErr w:type="spellStart"/>
      <w:r w:rsidRPr="00910EC1">
        <w:rPr>
          <w:rFonts w:asciiTheme="majorBidi" w:hAnsiTheme="majorBidi" w:cstheme="majorBidi"/>
          <w:b w:val="0"/>
        </w:rPr>
        <w:t>Bonvalot</w:t>
      </w:r>
      <w:proofErr w:type="spellEnd"/>
      <w:r w:rsidRPr="00910EC1">
        <w:rPr>
          <w:rFonts w:asciiTheme="majorBidi" w:hAnsiTheme="majorBidi" w:cstheme="majorBidi"/>
          <w:b w:val="0"/>
        </w:rPr>
        <w:t xml:space="preserve"> S et al. Recommendations for the </w:t>
      </w:r>
      <w:r w:rsidR="00910EC1" w:rsidRPr="00910EC1">
        <w:rPr>
          <w:rFonts w:asciiTheme="majorBidi" w:hAnsiTheme="majorBidi" w:cstheme="majorBidi"/>
          <w:b w:val="0"/>
        </w:rPr>
        <w:t xml:space="preserve">management of GIST  </w:t>
      </w:r>
      <w:r w:rsidRPr="00910EC1">
        <w:rPr>
          <w:rFonts w:asciiTheme="majorBidi" w:hAnsiTheme="majorBidi" w:cstheme="majorBidi"/>
          <w:b w:val="0"/>
        </w:rPr>
        <w:t>patients.</w:t>
      </w:r>
      <w:r w:rsidR="00910EC1" w:rsidRPr="00910EC1">
        <w:rPr>
          <w:rFonts w:asciiTheme="majorBidi" w:hAnsiTheme="majorBidi" w:cstheme="majorBidi"/>
          <w:b w:val="0"/>
        </w:rPr>
        <w:t xml:space="preserve"> </w:t>
      </w:r>
      <w:r w:rsidRPr="00910EC1">
        <w:rPr>
          <w:rFonts w:asciiTheme="majorBidi" w:hAnsiTheme="majorBidi" w:cstheme="majorBidi"/>
          <w:b w:val="0"/>
        </w:rPr>
        <w:t>Bull Cancer 2005;92(10):907-18</w:t>
      </w:r>
    </w:p>
    <w:p w:rsidR="00910EC1" w:rsidRDefault="000918DF" w:rsidP="00910EC1">
      <w:pPr>
        <w:pStyle w:val="Els-reference-head"/>
        <w:keepNext w:val="0"/>
        <w:widowControl w:val="0"/>
        <w:spacing w:before="100" w:beforeAutospacing="1" w:after="100" w:afterAutospacing="1" w:line="360" w:lineRule="auto"/>
        <w:ind w:left="360"/>
        <w:rPr>
          <w:rFonts w:asciiTheme="majorBidi" w:hAnsiTheme="majorBidi" w:cstheme="majorBidi"/>
          <w:b w:val="0"/>
        </w:rPr>
      </w:pPr>
      <w:r w:rsidRPr="00910EC1">
        <w:rPr>
          <w:rFonts w:asciiTheme="majorBidi" w:hAnsiTheme="majorBidi" w:cstheme="majorBidi"/>
          <w:b w:val="0"/>
        </w:rPr>
        <w:t xml:space="preserve">.2. </w:t>
      </w:r>
      <w:proofErr w:type="spellStart"/>
      <w:r w:rsidRPr="00910EC1">
        <w:rPr>
          <w:rFonts w:asciiTheme="majorBidi" w:hAnsiTheme="majorBidi" w:cstheme="majorBidi"/>
          <w:b w:val="0"/>
        </w:rPr>
        <w:t>Miettinen</w:t>
      </w:r>
      <w:proofErr w:type="spellEnd"/>
      <w:r w:rsidRPr="00910EC1">
        <w:rPr>
          <w:rFonts w:asciiTheme="majorBidi" w:hAnsiTheme="majorBidi" w:cstheme="majorBidi"/>
          <w:b w:val="0"/>
        </w:rPr>
        <w:t xml:space="preserve"> M, </w:t>
      </w:r>
      <w:proofErr w:type="spellStart"/>
      <w:r w:rsidRPr="00910EC1">
        <w:rPr>
          <w:rFonts w:asciiTheme="majorBidi" w:hAnsiTheme="majorBidi" w:cstheme="majorBidi"/>
          <w:b w:val="0"/>
        </w:rPr>
        <w:t>Lasota</w:t>
      </w:r>
      <w:proofErr w:type="spellEnd"/>
      <w:r w:rsidRPr="00910EC1">
        <w:rPr>
          <w:rFonts w:asciiTheme="majorBidi" w:hAnsiTheme="majorBidi" w:cstheme="majorBidi"/>
          <w:b w:val="0"/>
        </w:rPr>
        <w:t xml:space="preserve"> J. Gastrointestinal stromal tumors: definition, clinical, histological,</w:t>
      </w:r>
      <w:r w:rsidR="00910EC1" w:rsidRPr="00910EC1">
        <w:rPr>
          <w:rFonts w:asciiTheme="majorBidi" w:hAnsiTheme="majorBidi" w:cstheme="majorBidi"/>
          <w:b w:val="0"/>
        </w:rPr>
        <w:t xml:space="preserve"> </w:t>
      </w:r>
      <w:proofErr w:type="spellStart"/>
      <w:r w:rsidRPr="00910EC1">
        <w:rPr>
          <w:rFonts w:asciiTheme="majorBidi" w:hAnsiTheme="majorBidi" w:cstheme="majorBidi"/>
          <w:b w:val="0"/>
        </w:rPr>
        <w:t>immunohistochemical</w:t>
      </w:r>
      <w:proofErr w:type="spellEnd"/>
      <w:r w:rsidRPr="00910EC1">
        <w:rPr>
          <w:rFonts w:asciiTheme="majorBidi" w:hAnsiTheme="majorBidi" w:cstheme="majorBidi"/>
          <w:b w:val="0"/>
        </w:rPr>
        <w:t xml:space="preserve">, and molecular </w:t>
      </w:r>
      <w:proofErr w:type="spellStart"/>
      <w:r w:rsidRPr="00910EC1">
        <w:rPr>
          <w:rFonts w:asciiTheme="majorBidi" w:hAnsiTheme="majorBidi" w:cstheme="majorBidi"/>
          <w:b w:val="0"/>
        </w:rPr>
        <w:t>genetic</w:t>
      </w:r>
      <w:proofErr w:type="spellEnd"/>
      <w:r w:rsidRPr="00910EC1">
        <w:rPr>
          <w:rFonts w:asciiTheme="majorBidi" w:hAnsiTheme="majorBidi" w:cstheme="majorBidi"/>
          <w:b w:val="0"/>
        </w:rPr>
        <w:t xml:space="preserve"> featu</w:t>
      </w:r>
      <w:r w:rsidR="00910EC1" w:rsidRPr="00910EC1">
        <w:rPr>
          <w:rFonts w:asciiTheme="majorBidi" w:hAnsiTheme="majorBidi" w:cstheme="majorBidi"/>
          <w:b w:val="0"/>
        </w:rPr>
        <w:t xml:space="preserve">res and differential diagnosis. </w:t>
      </w:r>
      <w:proofErr w:type="spellStart"/>
      <w:r w:rsidRPr="00910EC1">
        <w:rPr>
          <w:rFonts w:asciiTheme="majorBidi" w:hAnsiTheme="majorBidi" w:cstheme="majorBidi"/>
          <w:b w:val="0"/>
        </w:rPr>
        <w:t>Virchows</w:t>
      </w:r>
      <w:proofErr w:type="spellEnd"/>
      <w:r w:rsidRPr="00910EC1">
        <w:rPr>
          <w:rFonts w:asciiTheme="majorBidi" w:hAnsiTheme="majorBidi" w:cstheme="majorBidi"/>
          <w:b w:val="0"/>
        </w:rPr>
        <w:t xml:space="preserve"> Arch</w:t>
      </w:r>
      <w:r w:rsidR="00910EC1" w:rsidRPr="00910EC1">
        <w:rPr>
          <w:rFonts w:asciiTheme="majorBidi" w:hAnsiTheme="majorBidi" w:cstheme="majorBidi"/>
          <w:b w:val="0"/>
        </w:rPr>
        <w:t xml:space="preserve"> </w:t>
      </w:r>
      <w:r w:rsidRPr="00910EC1">
        <w:rPr>
          <w:rFonts w:asciiTheme="majorBidi" w:hAnsiTheme="majorBidi" w:cstheme="majorBidi"/>
          <w:b w:val="0"/>
        </w:rPr>
        <w:t>2001; 438: 1-12.</w:t>
      </w:r>
    </w:p>
    <w:p w:rsidR="00910EC1" w:rsidRDefault="000918DF" w:rsidP="00910EC1">
      <w:pPr>
        <w:pStyle w:val="Els-reference-head"/>
        <w:keepNext w:val="0"/>
        <w:widowControl w:val="0"/>
        <w:spacing w:before="100" w:beforeAutospacing="1" w:after="100" w:afterAutospacing="1" w:line="360" w:lineRule="auto"/>
        <w:ind w:left="360"/>
        <w:rPr>
          <w:rFonts w:asciiTheme="majorBidi" w:hAnsiTheme="majorBidi" w:cstheme="majorBidi"/>
          <w:b w:val="0"/>
        </w:rPr>
      </w:pPr>
      <w:r w:rsidRPr="00910EC1">
        <w:rPr>
          <w:rFonts w:asciiTheme="majorBidi" w:hAnsiTheme="majorBidi" w:cstheme="majorBidi"/>
          <w:b w:val="0"/>
        </w:rPr>
        <w:t xml:space="preserve">3. Davis GB, Blanchard DK, Hatch GF 3rd, Wertheimer-Hatch L, Hatch KF, Foster RS </w:t>
      </w:r>
      <w:proofErr w:type="spellStart"/>
      <w:r w:rsidRPr="00910EC1">
        <w:rPr>
          <w:rFonts w:asciiTheme="majorBidi" w:hAnsiTheme="majorBidi" w:cstheme="majorBidi"/>
          <w:b w:val="0"/>
        </w:rPr>
        <w:t>Jr</w:t>
      </w:r>
      <w:proofErr w:type="spellEnd"/>
      <w:r w:rsidRPr="00910EC1">
        <w:rPr>
          <w:rFonts w:asciiTheme="majorBidi" w:hAnsiTheme="majorBidi" w:cstheme="majorBidi"/>
          <w:b w:val="0"/>
        </w:rPr>
        <w:t xml:space="preserve"> et al.</w:t>
      </w:r>
      <w:r w:rsidR="00910EC1" w:rsidRPr="00910EC1">
        <w:rPr>
          <w:rFonts w:asciiTheme="majorBidi" w:hAnsiTheme="majorBidi" w:cstheme="majorBidi"/>
          <w:b w:val="0"/>
        </w:rPr>
        <w:t xml:space="preserve"> </w:t>
      </w:r>
      <w:r w:rsidRPr="00910EC1">
        <w:rPr>
          <w:rFonts w:asciiTheme="majorBidi" w:hAnsiTheme="majorBidi" w:cstheme="majorBidi"/>
          <w:b w:val="0"/>
        </w:rPr>
        <w:t xml:space="preserve">Tumors of the stomach. World J </w:t>
      </w:r>
      <w:proofErr w:type="spellStart"/>
      <w:r w:rsidRPr="00910EC1">
        <w:rPr>
          <w:rFonts w:asciiTheme="majorBidi" w:hAnsiTheme="majorBidi" w:cstheme="majorBidi"/>
          <w:b w:val="0"/>
        </w:rPr>
        <w:t>Surg</w:t>
      </w:r>
      <w:proofErr w:type="spellEnd"/>
      <w:r w:rsidRPr="00910EC1">
        <w:rPr>
          <w:rFonts w:asciiTheme="majorBidi" w:hAnsiTheme="majorBidi" w:cstheme="majorBidi"/>
          <w:b w:val="0"/>
        </w:rPr>
        <w:t xml:space="preserve"> 2000; 24: 412-20.</w:t>
      </w:r>
    </w:p>
    <w:p w:rsidR="00910EC1" w:rsidRDefault="000918DF" w:rsidP="00910EC1">
      <w:pPr>
        <w:pStyle w:val="Els-reference-head"/>
        <w:keepNext w:val="0"/>
        <w:widowControl w:val="0"/>
        <w:spacing w:before="100" w:beforeAutospacing="1" w:after="100" w:afterAutospacing="1" w:line="360" w:lineRule="auto"/>
        <w:ind w:left="360"/>
        <w:rPr>
          <w:rFonts w:asciiTheme="majorBidi" w:hAnsiTheme="majorBidi" w:cstheme="majorBidi"/>
          <w:b w:val="0"/>
        </w:rPr>
      </w:pPr>
      <w:r w:rsidRPr="00910EC1">
        <w:rPr>
          <w:rFonts w:asciiTheme="majorBidi" w:hAnsiTheme="majorBidi" w:cstheme="majorBidi"/>
          <w:b w:val="0"/>
        </w:rPr>
        <w:t xml:space="preserve">4. </w:t>
      </w:r>
      <w:proofErr w:type="spellStart"/>
      <w:r w:rsidRPr="00910EC1">
        <w:rPr>
          <w:rFonts w:asciiTheme="majorBidi" w:hAnsiTheme="majorBidi" w:cstheme="majorBidi"/>
          <w:b w:val="0"/>
        </w:rPr>
        <w:t>Blay</w:t>
      </w:r>
      <w:proofErr w:type="spellEnd"/>
      <w:r w:rsidRPr="00910EC1">
        <w:rPr>
          <w:rFonts w:asciiTheme="majorBidi" w:hAnsiTheme="majorBidi" w:cstheme="majorBidi"/>
          <w:b w:val="0"/>
        </w:rPr>
        <w:t xml:space="preserve"> JY, </w:t>
      </w:r>
      <w:proofErr w:type="spellStart"/>
      <w:r w:rsidRPr="00910EC1">
        <w:rPr>
          <w:rFonts w:asciiTheme="majorBidi" w:hAnsiTheme="majorBidi" w:cstheme="majorBidi"/>
          <w:b w:val="0"/>
        </w:rPr>
        <w:t>Bonvalot</w:t>
      </w:r>
      <w:proofErr w:type="spellEnd"/>
      <w:r w:rsidRPr="00910EC1">
        <w:rPr>
          <w:rFonts w:asciiTheme="majorBidi" w:hAnsiTheme="majorBidi" w:cstheme="majorBidi"/>
          <w:b w:val="0"/>
        </w:rPr>
        <w:t xml:space="preserve"> S, </w:t>
      </w:r>
      <w:proofErr w:type="spellStart"/>
      <w:r w:rsidRPr="00910EC1">
        <w:rPr>
          <w:rFonts w:asciiTheme="majorBidi" w:hAnsiTheme="majorBidi" w:cstheme="majorBidi"/>
          <w:b w:val="0"/>
        </w:rPr>
        <w:t>Casali</w:t>
      </w:r>
      <w:proofErr w:type="spellEnd"/>
      <w:r w:rsidRPr="00910EC1">
        <w:rPr>
          <w:rFonts w:asciiTheme="majorBidi" w:hAnsiTheme="majorBidi" w:cstheme="majorBidi"/>
          <w:b w:val="0"/>
        </w:rPr>
        <w:t xml:space="preserve"> P, </w:t>
      </w:r>
      <w:proofErr w:type="spellStart"/>
      <w:r w:rsidRPr="00910EC1">
        <w:rPr>
          <w:rFonts w:asciiTheme="majorBidi" w:hAnsiTheme="majorBidi" w:cstheme="majorBidi"/>
          <w:b w:val="0"/>
        </w:rPr>
        <w:t>Choi</w:t>
      </w:r>
      <w:proofErr w:type="spellEnd"/>
      <w:r w:rsidRPr="00910EC1">
        <w:rPr>
          <w:rFonts w:asciiTheme="majorBidi" w:hAnsiTheme="majorBidi" w:cstheme="majorBidi"/>
          <w:b w:val="0"/>
        </w:rPr>
        <w:t xml:space="preserve"> H, </w:t>
      </w:r>
      <w:proofErr w:type="spellStart"/>
      <w:r w:rsidRPr="00910EC1">
        <w:rPr>
          <w:rFonts w:asciiTheme="majorBidi" w:hAnsiTheme="majorBidi" w:cstheme="majorBidi"/>
          <w:b w:val="0"/>
        </w:rPr>
        <w:t>Debiec</w:t>
      </w:r>
      <w:proofErr w:type="spellEnd"/>
      <w:r w:rsidRPr="00910EC1">
        <w:rPr>
          <w:rFonts w:asciiTheme="majorBidi" w:hAnsiTheme="majorBidi" w:cstheme="majorBidi"/>
          <w:b w:val="0"/>
        </w:rPr>
        <w:t xml:space="preserve">-Richter M, Dei </w:t>
      </w:r>
      <w:proofErr w:type="spellStart"/>
      <w:r w:rsidRPr="00910EC1">
        <w:rPr>
          <w:rFonts w:asciiTheme="majorBidi" w:hAnsiTheme="majorBidi" w:cstheme="majorBidi"/>
          <w:b w:val="0"/>
        </w:rPr>
        <w:t>Tos</w:t>
      </w:r>
      <w:proofErr w:type="spellEnd"/>
      <w:r w:rsidRPr="00910EC1">
        <w:rPr>
          <w:rFonts w:asciiTheme="majorBidi" w:hAnsiTheme="majorBidi" w:cstheme="majorBidi"/>
          <w:b w:val="0"/>
        </w:rPr>
        <w:t xml:space="preserve"> AP, et al. Consensus</w:t>
      </w:r>
      <w:r w:rsidR="00910EC1">
        <w:rPr>
          <w:rFonts w:asciiTheme="majorBidi" w:hAnsiTheme="majorBidi" w:cstheme="majorBidi"/>
          <w:b w:val="0"/>
        </w:rPr>
        <w:t xml:space="preserve"> </w:t>
      </w:r>
      <w:r w:rsidRPr="00910EC1">
        <w:rPr>
          <w:rFonts w:asciiTheme="majorBidi" w:hAnsiTheme="majorBidi" w:cstheme="majorBidi"/>
          <w:b w:val="0"/>
        </w:rPr>
        <w:t xml:space="preserve">meeting for the management of gastrointestinal stromal tumors. </w:t>
      </w:r>
      <w:proofErr w:type="gramStart"/>
      <w:r w:rsidRPr="00910EC1">
        <w:rPr>
          <w:rFonts w:asciiTheme="majorBidi" w:hAnsiTheme="majorBidi" w:cstheme="majorBidi"/>
          <w:b w:val="0"/>
        </w:rPr>
        <w:t>Report of the GIST Consensus</w:t>
      </w:r>
      <w:r w:rsidR="00910EC1">
        <w:rPr>
          <w:rFonts w:asciiTheme="majorBidi" w:hAnsiTheme="majorBidi" w:cstheme="majorBidi"/>
          <w:b w:val="0"/>
        </w:rPr>
        <w:t xml:space="preserve"> </w:t>
      </w:r>
      <w:r w:rsidRPr="00910EC1">
        <w:rPr>
          <w:rFonts w:asciiTheme="majorBidi" w:hAnsiTheme="majorBidi" w:cstheme="majorBidi"/>
          <w:b w:val="0"/>
        </w:rPr>
        <w:t>Conference of 20—21 March 2004, under the auspices of ESMO.</w:t>
      </w:r>
      <w:proofErr w:type="gramEnd"/>
      <w:r w:rsidRPr="00910EC1">
        <w:rPr>
          <w:rFonts w:asciiTheme="majorBidi" w:hAnsiTheme="majorBidi" w:cstheme="majorBidi"/>
          <w:b w:val="0"/>
        </w:rPr>
        <w:t xml:space="preserve"> </w:t>
      </w:r>
      <w:proofErr w:type="gramStart"/>
      <w:r w:rsidRPr="00910EC1">
        <w:rPr>
          <w:rFonts w:asciiTheme="majorBidi" w:hAnsiTheme="majorBidi" w:cstheme="majorBidi"/>
          <w:b w:val="0"/>
        </w:rPr>
        <w:t xml:space="preserve">Ann </w:t>
      </w:r>
      <w:proofErr w:type="spellStart"/>
      <w:r w:rsidRPr="00910EC1">
        <w:rPr>
          <w:rFonts w:asciiTheme="majorBidi" w:hAnsiTheme="majorBidi" w:cstheme="majorBidi"/>
          <w:b w:val="0"/>
        </w:rPr>
        <w:t>Oncol</w:t>
      </w:r>
      <w:proofErr w:type="spellEnd"/>
      <w:r w:rsidRPr="00910EC1">
        <w:rPr>
          <w:rFonts w:asciiTheme="majorBidi" w:hAnsiTheme="majorBidi" w:cstheme="majorBidi"/>
          <w:b w:val="0"/>
        </w:rPr>
        <w:t xml:space="preserve"> 2005;16:566—78.</w:t>
      </w:r>
      <w:proofErr w:type="gramEnd"/>
    </w:p>
    <w:p w:rsidR="00910EC1" w:rsidRDefault="000918DF" w:rsidP="00910EC1">
      <w:pPr>
        <w:pStyle w:val="Els-reference-head"/>
        <w:keepNext w:val="0"/>
        <w:widowControl w:val="0"/>
        <w:spacing w:before="100" w:beforeAutospacing="1" w:after="100" w:afterAutospacing="1" w:line="360" w:lineRule="auto"/>
        <w:ind w:left="360"/>
        <w:rPr>
          <w:rFonts w:asciiTheme="majorBidi" w:hAnsiTheme="majorBidi" w:cstheme="majorBidi"/>
          <w:b w:val="0"/>
        </w:rPr>
      </w:pPr>
      <w:r w:rsidRPr="00910EC1">
        <w:rPr>
          <w:rFonts w:asciiTheme="majorBidi" w:hAnsiTheme="majorBidi" w:cstheme="majorBidi"/>
          <w:b w:val="0"/>
        </w:rPr>
        <w:t>5 .</w:t>
      </w:r>
      <w:proofErr w:type="spellStart"/>
      <w:r w:rsidRPr="00910EC1">
        <w:rPr>
          <w:rFonts w:asciiTheme="majorBidi" w:hAnsiTheme="majorBidi" w:cstheme="majorBidi"/>
          <w:b w:val="0"/>
        </w:rPr>
        <w:t>Ouzzif</w:t>
      </w:r>
      <w:proofErr w:type="spellEnd"/>
      <w:r w:rsidRPr="00910EC1">
        <w:rPr>
          <w:rFonts w:asciiTheme="majorBidi" w:hAnsiTheme="majorBidi" w:cstheme="majorBidi"/>
          <w:b w:val="0"/>
        </w:rPr>
        <w:t xml:space="preserve"> A, </w:t>
      </w:r>
      <w:proofErr w:type="spellStart"/>
      <w:r w:rsidRPr="00910EC1">
        <w:rPr>
          <w:rFonts w:asciiTheme="majorBidi" w:hAnsiTheme="majorBidi" w:cstheme="majorBidi"/>
          <w:b w:val="0"/>
        </w:rPr>
        <w:t>Seddik</w:t>
      </w:r>
      <w:proofErr w:type="spellEnd"/>
      <w:r w:rsidRPr="00910EC1">
        <w:rPr>
          <w:rFonts w:asciiTheme="majorBidi" w:hAnsiTheme="majorBidi" w:cstheme="majorBidi"/>
          <w:b w:val="0"/>
        </w:rPr>
        <w:t xml:space="preserve"> H, Boulez J, </w:t>
      </w:r>
      <w:proofErr w:type="spellStart"/>
      <w:r w:rsidRPr="00910EC1">
        <w:rPr>
          <w:rFonts w:asciiTheme="majorBidi" w:hAnsiTheme="majorBidi" w:cstheme="majorBidi"/>
          <w:b w:val="0"/>
        </w:rPr>
        <w:t>Scoazec</w:t>
      </w:r>
      <w:proofErr w:type="spellEnd"/>
      <w:r w:rsidRPr="00910EC1">
        <w:rPr>
          <w:rFonts w:asciiTheme="majorBidi" w:hAnsiTheme="majorBidi" w:cstheme="majorBidi"/>
          <w:b w:val="0"/>
        </w:rPr>
        <w:t xml:space="preserve"> JY, </w:t>
      </w:r>
      <w:proofErr w:type="spellStart"/>
      <w:r w:rsidRPr="00910EC1">
        <w:rPr>
          <w:rFonts w:asciiTheme="majorBidi" w:hAnsiTheme="majorBidi" w:cstheme="majorBidi"/>
          <w:b w:val="0"/>
        </w:rPr>
        <w:t>Lapalus</w:t>
      </w:r>
      <w:proofErr w:type="spellEnd"/>
      <w:r w:rsidRPr="00910EC1">
        <w:rPr>
          <w:rFonts w:asciiTheme="majorBidi" w:hAnsiTheme="majorBidi" w:cstheme="majorBidi"/>
          <w:b w:val="0"/>
        </w:rPr>
        <w:t xml:space="preserve"> MG. Digestive protein loss from an </w:t>
      </w:r>
      <w:proofErr w:type="spellStart"/>
      <w:r w:rsidRPr="00910EC1">
        <w:rPr>
          <w:rFonts w:asciiTheme="majorBidi" w:hAnsiTheme="majorBidi" w:cstheme="majorBidi"/>
          <w:b w:val="0"/>
        </w:rPr>
        <w:t>ileal</w:t>
      </w:r>
      <w:proofErr w:type="spellEnd"/>
      <w:r w:rsidR="00910EC1">
        <w:rPr>
          <w:rFonts w:asciiTheme="majorBidi" w:hAnsiTheme="majorBidi" w:cstheme="majorBidi"/>
          <w:b w:val="0"/>
        </w:rPr>
        <w:t xml:space="preserve"> </w:t>
      </w:r>
      <w:r w:rsidRPr="00910EC1">
        <w:rPr>
          <w:rFonts w:asciiTheme="majorBidi" w:hAnsiTheme="majorBidi" w:cstheme="majorBidi"/>
          <w:b w:val="0"/>
        </w:rPr>
        <w:t xml:space="preserve">multifocal stromal tumor. </w:t>
      </w:r>
      <w:proofErr w:type="spellStart"/>
      <w:proofErr w:type="gramStart"/>
      <w:r w:rsidRPr="00910EC1">
        <w:rPr>
          <w:rFonts w:asciiTheme="majorBidi" w:hAnsiTheme="majorBidi" w:cstheme="majorBidi"/>
          <w:b w:val="0"/>
        </w:rPr>
        <w:t>Gastroenterol</w:t>
      </w:r>
      <w:proofErr w:type="spellEnd"/>
      <w:r w:rsidRPr="00910EC1">
        <w:rPr>
          <w:rFonts w:asciiTheme="majorBidi" w:hAnsiTheme="majorBidi" w:cstheme="majorBidi"/>
          <w:b w:val="0"/>
        </w:rPr>
        <w:t xml:space="preserve"> </w:t>
      </w:r>
      <w:proofErr w:type="spellStart"/>
      <w:r w:rsidRPr="00910EC1">
        <w:rPr>
          <w:rFonts w:asciiTheme="majorBidi" w:hAnsiTheme="majorBidi" w:cstheme="majorBidi"/>
          <w:b w:val="0"/>
        </w:rPr>
        <w:t>Clin</w:t>
      </w:r>
      <w:proofErr w:type="spellEnd"/>
      <w:r w:rsidRPr="00910EC1">
        <w:rPr>
          <w:rFonts w:asciiTheme="majorBidi" w:hAnsiTheme="majorBidi" w:cstheme="majorBidi"/>
          <w:b w:val="0"/>
        </w:rPr>
        <w:t xml:space="preserve"> </w:t>
      </w:r>
      <w:proofErr w:type="spellStart"/>
      <w:r w:rsidRPr="00910EC1">
        <w:rPr>
          <w:rFonts w:asciiTheme="majorBidi" w:hAnsiTheme="majorBidi" w:cstheme="majorBidi"/>
          <w:b w:val="0"/>
        </w:rPr>
        <w:t>Biol</w:t>
      </w:r>
      <w:proofErr w:type="spellEnd"/>
      <w:r w:rsidRPr="00910EC1">
        <w:rPr>
          <w:rFonts w:asciiTheme="majorBidi" w:hAnsiTheme="majorBidi" w:cstheme="majorBidi"/>
          <w:b w:val="0"/>
        </w:rPr>
        <w:t xml:space="preserve"> 2005;29:1066—8.</w:t>
      </w:r>
      <w:proofErr w:type="gramEnd"/>
    </w:p>
    <w:p w:rsidR="00910EC1" w:rsidRDefault="000918DF" w:rsidP="00910EC1">
      <w:pPr>
        <w:pStyle w:val="Els-reference-head"/>
        <w:keepNext w:val="0"/>
        <w:widowControl w:val="0"/>
        <w:spacing w:before="100" w:beforeAutospacing="1" w:after="100" w:afterAutospacing="1" w:line="360" w:lineRule="auto"/>
        <w:ind w:left="360"/>
        <w:rPr>
          <w:rFonts w:asciiTheme="majorBidi" w:hAnsiTheme="majorBidi" w:cstheme="majorBidi"/>
          <w:b w:val="0"/>
        </w:rPr>
      </w:pPr>
      <w:r w:rsidRPr="00910EC1">
        <w:rPr>
          <w:rFonts w:asciiTheme="majorBidi" w:hAnsiTheme="majorBidi" w:cstheme="majorBidi"/>
          <w:b w:val="0"/>
        </w:rPr>
        <w:t xml:space="preserve">6. </w:t>
      </w:r>
      <w:proofErr w:type="spellStart"/>
      <w:r w:rsidRPr="00910EC1">
        <w:rPr>
          <w:rFonts w:asciiTheme="majorBidi" w:hAnsiTheme="majorBidi" w:cstheme="majorBidi"/>
          <w:b w:val="0"/>
        </w:rPr>
        <w:t>Maiorana</w:t>
      </w:r>
      <w:proofErr w:type="spellEnd"/>
      <w:r w:rsidRPr="00910EC1">
        <w:rPr>
          <w:rFonts w:asciiTheme="majorBidi" w:hAnsiTheme="majorBidi" w:cstheme="majorBidi"/>
          <w:b w:val="0"/>
        </w:rPr>
        <w:t xml:space="preserve"> A, </w:t>
      </w:r>
      <w:proofErr w:type="spellStart"/>
      <w:r w:rsidRPr="00910EC1">
        <w:rPr>
          <w:rFonts w:asciiTheme="majorBidi" w:hAnsiTheme="majorBidi" w:cstheme="majorBidi"/>
          <w:b w:val="0"/>
        </w:rPr>
        <w:t>Fante</w:t>
      </w:r>
      <w:proofErr w:type="spellEnd"/>
      <w:r w:rsidRPr="00910EC1">
        <w:rPr>
          <w:rFonts w:asciiTheme="majorBidi" w:hAnsiTheme="majorBidi" w:cstheme="majorBidi"/>
          <w:b w:val="0"/>
        </w:rPr>
        <w:t xml:space="preserve"> R, Maria CA, Adriana FR. Synchronous occurrence of epithelial and</w:t>
      </w:r>
      <w:r w:rsidR="00910EC1">
        <w:rPr>
          <w:rFonts w:asciiTheme="majorBidi" w:hAnsiTheme="majorBidi" w:cstheme="majorBidi"/>
          <w:b w:val="0"/>
        </w:rPr>
        <w:t xml:space="preserve"> </w:t>
      </w:r>
      <w:r w:rsidRPr="00910EC1">
        <w:rPr>
          <w:rFonts w:asciiTheme="majorBidi" w:hAnsiTheme="majorBidi" w:cstheme="majorBidi"/>
          <w:b w:val="0"/>
        </w:rPr>
        <w:t xml:space="preserve">stromal tumors in the stomach: </w:t>
      </w:r>
      <w:r w:rsidR="00910EC1">
        <w:rPr>
          <w:rFonts w:asciiTheme="majorBidi" w:hAnsiTheme="majorBidi" w:cstheme="majorBidi"/>
          <w:b w:val="0"/>
        </w:rPr>
        <w:t xml:space="preserve">a report of 6 cases. Arch </w:t>
      </w:r>
      <w:proofErr w:type="spellStart"/>
      <w:r w:rsidR="00910EC1">
        <w:rPr>
          <w:rFonts w:asciiTheme="majorBidi" w:hAnsiTheme="majorBidi" w:cstheme="majorBidi"/>
          <w:b w:val="0"/>
        </w:rPr>
        <w:t>Patho</w:t>
      </w:r>
      <w:proofErr w:type="spellEnd"/>
      <w:r w:rsidR="00910EC1">
        <w:rPr>
          <w:rFonts w:asciiTheme="majorBidi" w:hAnsiTheme="majorBidi" w:cstheme="majorBidi"/>
          <w:b w:val="0"/>
        </w:rPr>
        <w:t xml:space="preserve"> </w:t>
      </w:r>
      <w:r w:rsidRPr="00910EC1">
        <w:rPr>
          <w:rFonts w:asciiTheme="majorBidi" w:hAnsiTheme="majorBidi" w:cstheme="majorBidi"/>
          <w:b w:val="0"/>
        </w:rPr>
        <w:t>Lab Med 2000;124:682e6.</w:t>
      </w:r>
    </w:p>
    <w:p w:rsidR="00910EC1" w:rsidRDefault="000918DF" w:rsidP="00910EC1">
      <w:pPr>
        <w:pStyle w:val="Els-reference-head"/>
        <w:keepNext w:val="0"/>
        <w:widowControl w:val="0"/>
        <w:spacing w:before="100" w:beforeAutospacing="1" w:after="100" w:afterAutospacing="1" w:line="360" w:lineRule="auto"/>
        <w:ind w:left="360"/>
        <w:rPr>
          <w:rFonts w:asciiTheme="majorBidi" w:hAnsiTheme="majorBidi" w:cstheme="majorBidi"/>
          <w:b w:val="0"/>
        </w:rPr>
      </w:pPr>
      <w:r w:rsidRPr="00910EC1">
        <w:rPr>
          <w:rFonts w:asciiTheme="majorBidi" w:hAnsiTheme="majorBidi" w:cstheme="majorBidi"/>
          <w:b w:val="0"/>
        </w:rPr>
        <w:t xml:space="preserve">7. </w:t>
      </w:r>
      <w:proofErr w:type="spellStart"/>
      <w:r w:rsidRPr="00910EC1">
        <w:rPr>
          <w:rFonts w:asciiTheme="majorBidi" w:hAnsiTheme="majorBidi" w:cstheme="majorBidi"/>
          <w:b w:val="0"/>
        </w:rPr>
        <w:t>Kawanowa</w:t>
      </w:r>
      <w:proofErr w:type="spellEnd"/>
      <w:r w:rsidRPr="00910EC1">
        <w:rPr>
          <w:rFonts w:asciiTheme="majorBidi" w:hAnsiTheme="majorBidi" w:cstheme="majorBidi"/>
          <w:b w:val="0"/>
        </w:rPr>
        <w:t xml:space="preserve"> K, Sakuma Y, Sakurai S, </w:t>
      </w:r>
      <w:proofErr w:type="spellStart"/>
      <w:r w:rsidRPr="00910EC1">
        <w:rPr>
          <w:rFonts w:asciiTheme="majorBidi" w:hAnsiTheme="majorBidi" w:cstheme="majorBidi"/>
          <w:b w:val="0"/>
        </w:rPr>
        <w:t>Hishima</w:t>
      </w:r>
      <w:proofErr w:type="spellEnd"/>
      <w:r w:rsidRPr="00910EC1">
        <w:rPr>
          <w:rFonts w:asciiTheme="majorBidi" w:hAnsiTheme="majorBidi" w:cstheme="majorBidi"/>
          <w:b w:val="0"/>
        </w:rPr>
        <w:t xml:space="preserve"> T, Iwasaki Y, Saito K, et al. High incidence of</w:t>
      </w:r>
      <w:r w:rsidR="00910EC1">
        <w:rPr>
          <w:rFonts w:asciiTheme="majorBidi" w:hAnsiTheme="majorBidi" w:cstheme="majorBidi"/>
          <w:b w:val="0"/>
        </w:rPr>
        <w:t xml:space="preserve"> </w:t>
      </w:r>
      <w:r w:rsidRPr="00910EC1">
        <w:rPr>
          <w:rFonts w:asciiTheme="majorBidi" w:hAnsiTheme="majorBidi" w:cstheme="majorBidi"/>
          <w:b w:val="0"/>
        </w:rPr>
        <w:t xml:space="preserve">microscopic gastrointestinal stromal tumors in the stomach. Hum </w:t>
      </w:r>
      <w:proofErr w:type="spellStart"/>
      <w:r w:rsidRPr="00910EC1">
        <w:rPr>
          <w:rFonts w:asciiTheme="majorBidi" w:hAnsiTheme="majorBidi" w:cstheme="majorBidi"/>
          <w:b w:val="0"/>
        </w:rPr>
        <w:t>Pathol</w:t>
      </w:r>
      <w:proofErr w:type="spellEnd"/>
      <w:r w:rsidRPr="00910EC1">
        <w:rPr>
          <w:rFonts w:asciiTheme="majorBidi" w:hAnsiTheme="majorBidi" w:cstheme="majorBidi"/>
          <w:b w:val="0"/>
        </w:rPr>
        <w:t xml:space="preserve"> 2006;37:1527e35.</w:t>
      </w:r>
    </w:p>
    <w:p w:rsidR="00910EC1" w:rsidRDefault="000918DF" w:rsidP="00910EC1">
      <w:pPr>
        <w:pStyle w:val="Els-reference-head"/>
        <w:keepNext w:val="0"/>
        <w:widowControl w:val="0"/>
        <w:spacing w:before="100" w:beforeAutospacing="1" w:after="100" w:afterAutospacing="1" w:line="360" w:lineRule="auto"/>
        <w:ind w:left="360"/>
        <w:rPr>
          <w:rFonts w:asciiTheme="majorBidi" w:hAnsiTheme="majorBidi" w:cstheme="majorBidi"/>
          <w:b w:val="0"/>
        </w:rPr>
      </w:pPr>
      <w:r w:rsidRPr="00910EC1">
        <w:rPr>
          <w:rFonts w:asciiTheme="majorBidi" w:hAnsiTheme="majorBidi" w:cstheme="majorBidi"/>
          <w:b w:val="0"/>
        </w:rPr>
        <w:t xml:space="preserve">8. </w:t>
      </w:r>
      <w:proofErr w:type="spellStart"/>
      <w:r w:rsidRPr="00910EC1">
        <w:rPr>
          <w:rFonts w:asciiTheme="majorBidi" w:hAnsiTheme="majorBidi" w:cstheme="majorBidi"/>
          <w:b w:val="0"/>
        </w:rPr>
        <w:t>Igwilo</w:t>
      </w:r>
      <w:proofErr w:type="spellEnd"/>
      <w:r w:rsidRPr="00910EC1">
        <w:rPr>
          <w:rFonts w:asciiTheme="majorBidi" w:hAnsiTheme="majorBidi" w:cstheme="majorBidi"/>
          <w:b w:val="0"/>
        </w:rPr>
        <w:t xml:space="preserve"> OC, Byrne MP, Nguyen KD, Atkinson J. Malignant gastric stromal tumor: unusual</w:t>
      </w:r>
      <w:r w:rsidR="00910EC1">
        <w:rPr>
          <w:rFonts w:asciiTheme="majorBidi" w:hAnsiTheme="majorBidi" w:cstheme="majorBidi"/>
          <w:b w:val="0"/>
        </w:rPr>
        <w:t xml:space="preserve"> metastatic patterns. </w:t>
      </w:r>
      <w:r w:rsidRPr="00910EC1">
        <w:rPr>
          <w:rFonts w:asciiTheme="majorBidi" w:hAnsiTheme="majorBidi" w:cstheme="majorBidi"/>
          <w:b w:val="0"/>
        </w:rPr>
        <w:t>South Med J 2003;96:512e5.</w:t>
      </w:r>
    </w:p>
    <w:p w:rsidR="00910EC1" w:rsidRDefault="000918DF" w:rsidP="00910EC1">
      <w:pPr>
        <w:pStyle w:val="Els-reference-head"/>
        <w:keepNext w:val="0"/>
        <w:widowControl w:val="0"/>
        <w:spacing w:before="100" w:beforeAutospacing="1" w:after="100" w:afterAutospacing="1" w:line="360" w:lineRule="auto"/>
        <w:ind w:left="360"/>
        <w:rPr>
          <w:rFonts w:asciiTheme="majorBidi" w:hAnsiTheme="majorBidi" w:cstheme="majorBidi"/>
          <w:b w:val="0"/>
        </w:rPr>
      </w:pPr>
      <w:r w:rsidRPr="00910EC1">
        <w:rPr>
          <w:rFonts w:asciiTheme="majorBidi" w:hAnsiTheme="majorBidi" w:cstheme="majorBidi"/>
          <w:b w:val="0"/>
        </w:rPr>
        <w:t xml:space="preserve">9. </w:t>
      </w:r>
      <w:proofErr w:type="spellStart"/>
      <w:r w:rsidRPr="00910EC1">
        <w:rPr>
          <w:rFonts w:asciiTheme="majorBidi" w:hAnsiTheme="majorBidi" w:cstheme="majorBidi"/>
          <w:b w:val="0"/>
        </w:rPr>
        <w:t>Agaimy</w:t>
      </w:r>
      <w:proofErr w:type="spellEnd"/>
      <w:r w:rsidRPr="00910EC1">
        <w:rPr>
          <w:rFonts w:asciiTheme="majorBidi" w:hAnsiTheme="majorBidi" w:cstheme="majorBidi"/>
          <w:b w:val="0"/>
        </w:rPr>
        <w:t xml:space="preserve"> A, </w:t>
      </w:r>
      <w:proofErr w:type="spellStart"/>
      <w:r w:rsidRPr="00910EC1">
        <w:rPr>
          <w:rFonts w:asciiTheme="majorBidi" w:hAnsiTheme="majorBidi" w:cstheme="majorBidi"/>
          <w:b w:val="0"/>
        </w:rPr>
        <w:t>Wunsch</w:t>
      </w:r>
      <w:proofErr w:type="spellEnd"/>
      <w:r w:rsidRPr="00910EC1">
        <w:rPr>
          <w:rFonts w:asciiTheme="majorBidi" w:hAnsiTheme="majorBidi" w:cstheme="majorBidi"/>
          <w:b w:val="0"/>
        </w:rPr>
        <w:t xml:space="preserve"> PH, </w:t>
      </w:r>
      <w:proofErr w:type="spellStart"/>
      <w:r w:rsidRPr="00910EC1">
        <w:rPr>
          <w:rFonts w:asciiTheme="majorBidi" w:hAnsiTheme="majorBidi" w:cstheme="majorBidi"/>
          <w:b w:val="0"/>
        </w:rPr>
        <w:t>Sobin</w:t>
      </w:r>
      <w:proofErr w:type="spellEnd"/>
      <w:r w:rsidRPr="00910EC1">
        <w:rPr>
          <w:rFonts w:asciiTheme="majorBidi" w:hAnsiTheme="majorBidi" w:cstheme="majorBidi"/>
          <w:b w:val="0"/>
        </w:rPr>
        <w:t xml:space="preserve"> LH, </w:t>
      </w:r>
      <w:proofErr w:type="spellStart"/>
      <w:r w:rsidRPr="00910EC1">
        <w:rPr>
          <w:rFonts w:asciiTheme="majorBidi" w:hAnsiTheme="majorBidi" w:cstheme="majorBidi"/>
          <w:b w:val="0"/>
        </w:rPr>
        <w:t>Lasota</w:t>
      </w:r>
      <w:proofErr w:type="spellEnd"/>
      <w:r w:rsidRPr="00910EC1">
        <w:rPr>
          <w:rFonts w:asciiTheme="majorBidi" w:hAnsiTheme="majorBidi" w:cstheme="majorBidi"/>
          <w:b w:val="0"/>
        </w:rPr>
        <w:t xml:space="preserve"> J, </w:t>
      </w:r>
      <w:proofErr w:type="spellStart"/>
      <w:r w:rsidRPr="00910EC1">
        <w:rPr>
          <w:rFonts w:asciiTheme="majorBidi" w:hAnsiTheme="majorBidi" w:cstheme="majorBidi"/>
          <w:b w:val="0"/>
        </w:rPr>
        <w:t>Miettinen</w:t>
      </w:r>
      <w:proofErr w:type="spellEnd"/>
      <w:r w:rsidRPr="00910EC1">
        <w:rPr>
          <w:rFonts w:asciiTheme="majorBidi" w:hAnsiTheme="majorBidi" w:cstheme="majorBidi"/>
          <w:b w:val="0"/>
        </w:rPr>
        <w:t xml:space="preserve"> M. Occurrence of other malignancies in</w:t>
      </w:r>
      <w:r w:rsidR="00910EC1">
        <w:rPr>
          <w:rFonts w:asciiTheme="majorBidi" w:hAnsiTheme="majorBidi" w:cstheme="majorBidi"/>
          <w:b w:val="0"/>
        </w:rPr>
        <w:t xml:space="preserve"> </w:t>
      </w:r>
      <w:r w:rsidRPr="00910EC1">
        <w:rPr>
          <w:rFonts w:asciiTheme="majorBidi" w:hAnsiTheme="majorBidi" w:cstheme="majorBidi"/>
          <w:b w:val="0"/>
        </w:rPr>
        <w:t xml:space="preserve">patients with gastrointestinal stromal tumors. </w:t>
      </w:r>
      <w:proofErr w:type="spellStart"/>
      <w:r w:rsidRPr="00910EC1">
        <w:rPr>
          <w:rFonts w:asciiTheme="majorBidi" w:hAnsiTheme="majorBidi" w:cstheme="majorBidi"/>
          <w:b w:val="0"/>
        </w:rPr>
        <w:t>Semin</w:t>
      </w:r>
      <w:proofErr w:type="spellEnd"/>
      <w:r w:rsidRPr="00910EC1">
        <w:rPr>
          <w:rFonts w:asciiTheme="majorBidi" w:hAnsiTheme="majorBidi" w:cstheme="majorBidi"/>
          <w:b w:val="0"/>
        </w:rPr>
        <w:t xml:space="preserve"> </w:t>
      </w:r>
      <w:proofErr w:type="spellStart"/>
      <w:r w:rsidRPr="00910EC1">
        <w:rPr>
          <w:rFonts w:asciiTheme="majorBidi" w:hAnsiTheme="majorBidi" w:cstheme="majorBidi"/>
          <w:b w:val="0"/>
        </w:rPr>
        <w:t>Diagn</w:t>
      </w:r>
      <w:proofErr w:type="spellEnd"/>
      <w:r w:rsidRPr="00910EC1">
        <w:rPr>
          <w:rFonts w:asciiTheme="majorBidi" w:hAnsiTheme="majorBidi" w:cstheme="majorBidi"/>
          <w:b w:val="0"/>
        </w:rPr>
        <w:t xml:space="preserve"> </w:t>
      </w:r>
      <w:proofErr w:type="spellStart"/>
      <w:r w:rsidRPr="00910EC1">
        <w:rPr>
          <w:rFonts w:asciiTheme="majorBidi" w:hAnsiTheme="majorBidi" w:cstheme="majorBidi"/>
          <w:b w:val="0"/>
        </w:rPr>
        <w:t>Pathol</w:t>
      </w:r>
      <w:proofErr w:type="spellEnd"/>
      <w:r w:rsidRPr="00910EC1">
        <w:rPr>
          <w:rFonts w:asciiTheme="majorBidi" w:hAnsiTheme="majorBidi" w:cstheme="majorBidi"/>
          <w:b w:val="0"/>
        </w:rPr>
        <w:t xml:space="preserve"> 2006;23:120e9.</w:t>
      </w:r>
    </w:p>
    <w:p w:rsidR="00910EC1" w:rsidRDefault="000918DF" w:rsidP="00910EC1">
      <w:pPr>
        <w:pStyle w:val="Els-reference-head"/>
        <w:keepNext w:val="0"/>
        <w:widowControl w:val="0"/>
        <w:spacing w:before="100" w:beforeAutospacing="1" w:after="100" w:afterAutospacing="1" w:line="360" w:lineRule="auto"/>
        <w:ind w:left="360"/>
        <w:rPr>
          <w:rFonts w:asciiTheme="majorBidi" w:hAnsiTheme="majorBidi" w:cstheme="majorBidi"/>
          <w:b w:val="0"/>
        </w:rPr>
      </w:pPr>
      <w:r w:rsidRPr="00910EC1">
        <w:rPr>
          <w:rFonts w:asciiTheme="majorBidi" w:hAnsiTheme="majorBidi" w:cstheme="majorBidi"/>
          <w:b w:val="0"/>
        </w:rPr>
        <w:t xml:space="preserve">10. </w:t>
      </w:r>
      <w:proofErr w:type="spellStart"/>
      <w:r w:rsidRPr="00910EC1">
        <w:rPr>
          <w:rFonts w:asciiTheme="majorBidi" w:hAnsiTheme="majorBidi" w:cstheme="majorBidi"/>
          <w:b w:val="0"/>
        </w:rPr>
        <w:t>Invernizzi</w:t>
      </w:r>
      <w:proofErr w:type="spellEnd"/>
      <w:r w:rsidRPr="00910EC1">
        <w:rPr>
          <w:rFonts w:asciiTheme="majorBidi" w:hAnsiTheme="majorBidi" w:cstheme="majorBidi"/>
          <w:b w:val="0"/>
        </w:rPr>
        <w:t xml:space="preserve"> R, </w:t>
      </w:r>
      <w:proofErr w:type="spellStart"/>
      <w:r w:rsidRPr="00910EC1">
        <w:rPr>
          <w:rFonts w:asciiTheme="majorBidi" w:hAnsiTheme="majorBidi" w:cstheme="majorBidi"/>
          <w:b w:val="0"/>
        </w:rPr>
        <w:t>Martinelli</w:t>
      </w:r>
      <w:proofErr w:type="spellEnd"/>
      <w:r w:rsidRPr="00910EC1">
        <w:rPr>
          <w:rFonts w:asciiTheme="majorBidi" w:hAnsiTheme="majorBidi" w:cstheme="majorBidi"/>
          <w:b w:val="0"/>
        </w:rPr>
        <w:t xml:space="preserve"> B, </w:t>
      </w:r>
      <w:proofErr w:type="spellStart"/>
      <w:r w:rsidRPr="00910EC1">
        <w:rPr>
          <w:rFonts w:asciiTheme="majorBidi" w:hAnsiTheme="majorBidi" w:cstheme="majorBidi"/>
          <w:b w:val="0"/>
        </w:rPr>
        <w:t>Pinotti</w:t>
      </w:r>
      <w:proofErr w:type="spellEnd"/>
      <w:r w:rsidRPr="00910EC1">
        <w:rPr>
          <w:rFonts w:asciiTheme="majorBidi" w:hAnsiTheme="majorBidi" w:cstheme="majorBidi"/>
          <w:b w:val="0"/>
        </w:rPr>
        <w:t xml:space="preserve"> G. Association of GIST, breast cancer and </w:t>
      </w:r>
      <w:proofErr w:type="spellStart"/>
      <w:r w:rsidRPr="00910EC1">
        <w:rPr>
          <w:rFonts w:asciiTheme="majorBidi" w:hAnsiTheme="majorBidi" w:cstheme="majorBidi"/>
          <w:b w:val="0"/>
        </w:rPr>
        <w:t>schwannoma</w:t>
      </w:r>
      <w:proofErr w:type="spellEnd"/>
      <w:r w:rsidRPr="00910EC1">
        <w:rPr>
          <w:rFonts w:asciiTheme="majorBidi" w:hAnsiTheme="majorBidi" w:cstheme="majorBidi"/>
          <w:b w:val="0"/>
        </w:rPr>
        <w:t xml:space="preserve"> in a</w:t>
      </w:r>
      <w:r w:rsidR="00910EC1">
        <w:rPr>
          <w:rFonts w:asciiTheme="majorBidi" w:hAnsiTheme="majorBidi" w:cstheme="majorBidi"/>
          <w:b w:val="0"/>
        </w:rPr>
        <w:t xml:space="preserve"> </w:t>
      </w:r>
      <w:r w:rsidRPr="00910EC1">
        <w:rPr>
          <w:rFonts w:asciiTheme="majorBidi" w:hAnsiTheme="majorBidi" w:cstheme="majorBidi"/>
          <w:b w:val="0"/>
        </w:rPr>
        <w:t xml:space="preserve">60-year-old woman affected by type-1 von Recklinghausen’s neurofibromatosis. </w:t>
      </w:r>
      <w:proofErr w:type="spellStart"/>
      <w:r w:rsidRPr="00910EC1">
        <w:rPr>
          <w:rFonts w:asciiTheme="majorBidi" w:hAnsiTheme="majorBidi" w:cstheme="majorBidi"/>
          <w:b w:val="0"/>
        </w:rPr>
        <w:t>Tumori</w:t>
      </w:r>
      <w:proofErr w:type="spellEnd"/>
      <w:r w:rsidR="00910EC1">
        <w:rPr>
          <w:rFonts w:asciiTheme="majorBidi" w:hAnsiTheme="majorBidi" w:cstheme="majorBidi"/>
          <w:b w:val="0"/>
        </w:rPr>
        <w:t xml:space="preserve"> </w:t>
      </w:r>
      <w:r w:rsidRPr="00910EC1">
        <w:rPr>
          <w:rFonts w:asciiTheme="majorBidi" w:hAnsiTheme="majorBidi" w:cstheme="majorBidi"/>
          <w:b w:val="0"/>
        </w:rPr>
        <w:t>2008;94:126e8.</w:t>
      </w:r>
    </w:p>
    <w:p w:rsidR="00910EC1" w:rsidRDefault="000918DF" w:rsidP="00910EC1">
      <w:pPr>
        <w:pStyle w:val="Els-reference-head"/>
        <w:keepNext w:val="0"/>
        <w:widowControl w:val="0"/>
        <w:spacing w:before="100" w:beforeAutospacing="1" w:after="100" w:afterAutospacing="1" w:line="360" w:lineRule="auto"/>
        <w:ind w:left="360"/>
        <w:rPr>
          <w:rFonts w:asciiTheme="majorBidi" w:hAnsiTheme="majorBidi" w:cstheme="majorBidi"/>
          <w:b w:val="0"/>
        </w:rPr>
      </w:pPr>
      <w:r w:rsidRPr="00910EC1">
        <w:rPr>
          <w:rFonts w:asciiTheme="majorBidi" w:hAnsiTheme="majorBidi" w:cstheme="majorBidi"/>
          <w:b w:val="0"/>
        </w:rPr>
        <w:t xml:space="preserve">11. </w:t>
      </w:r>
      <w:proofErr w:type="spellStart"/>
      <w:r w:rsidRPr="00910EC1">
        <w:rPr>
          <w:rFonts w:asciiTheme="majorBidi" w:hAnsiTheme="majorBidi" w:cstheme="majorBidi"/>
          <w:b w:val="0"/>
        </w:rPr>
        <w:t>Gottwald</w:t>
      </w:r>
      <w:proofErr w:type="spellEnd"/>
      <w:r w:rsidRPr="00910EC1">
        <w:rPr>
          <w:rFonts w:asciiTheme="majorBidi" w:hAnsiTheme="majorBidi" w:cstheme="majorBidi"/>
          <w:b w:val="0"/>
        </w:rPr>
        <w:t xml:space="preserve"> L, Gora E, </w:t>
      </w:r>
      <w:proofErr w:type="spellStart"/>
      <w:r w:rsidRPr="00910EC1">
        <w:rPr>
          <w:rFonts w:asciiTheme="majorBidi" w:hAnsiTheme="majorBidi" w:cstheme="majorBidi"/>
          <w:b w:val="0"/>
        </w:rPr>
        <w:t>Korczynski</w:t>
      </w:r>
      <w:proofErr w:type="spellEnd"/>
      <w:r w:rsidRPr="00910EC1">
        <w:rPr>
          <w:rFonts w:asciiTheme="majorBidi" w:hAnsiTheme="majorBidi" w:cstheme="majorBidi"/>
          <w:b w:val="0"/>
        </w:rPr>
        <w:t xml:space="preserve"> J, </w:t>
      </w:r>
      <w:proofErr w:type="spellStart"/>
      <w:r w:rsidRPr="00910EC1">
        <w:rPr>
          <w:rFonts w:asciiTheme="majorBidi" w:hAnsiTheme="majorBidi" w:cstheme="majorBidi"/>
          <w:b w:val="0"/>
        </w:rPr>
        <w:t>Piekarski</w:t>
      </w:r>
      <w:proofErr w:type="spellEnd"/>
      <w:r w:rsidRPr="00910EC1">
        <w:rPr>
          <w:rFonts w:asciiTheme="majorBidi" w:hAnsiTheme="majorBidi" w:cstheme="majorBidi"/>
          <w:b w:val="0"/>
        </w:rPr>
        <w:t xml:space="preserve"> JH, </w:t>
      </w:r>
      <w:proofErr w:type="spellStart"/>
      <w:r w:rsidRPr="00910EC1">
        <w:rPr>
          <w:rFonts w:asciiTheme="majorBidi" w:hAnsiTheme="majorBidi" w:cstheme="majorBidi"/>
          <w:b w:val="0"/>
        </w:rPr>
        <w:t>Morawiec</w:t>
      </w:r>
      <w:proofErr w:type="spellEnd"/>
      <w:r w:rsidRPr="00910EC1">
        <w:rPr>
          <w:rFonts w:asciiTheme="majorBidi" w:hAnsiTheme="majorBidi" w:cstheme="majorBidi"/>
          <w:b w:val="0"/>
        </w:rPr>
        <w:t xml:space="preserve"> Z, </w:t>
      </w:r>
      <w:proofErr w:type="spellStart"/>
      <w:r w:rsidRPr="00910EC1">
        <w:rPr>
          <w:rFonts w:asciiTheme="majorBidi" w:hAnsiTheme="majorBidi" w:cstheme="majorBidi"/>
          <w:b w:val="0"/>
        </w:rPr>
        <w:t>JesionekKupnicka</w:t>
      </w:r>
      <w:proofErr w:type="spellEnd"/>
      <w:r w:rsidRPr="00910EC1">
        <w:rPr>
          <w:rFonts w:asciiTheme="majorBidi" w:hAnsiTheme="majorBidi" w:cstheme="majorBidi"/>
          <w:b w:val="0"/>
        </w:rPr>
        <w:t xml:space="preserve"> D, et al.</w:t>
      </w:r>
      <w:r w:rsidR="00910EC1">
        <w:rPr>
          <w:rFonts w:asciiTheme="majorBidi" w:hAnsiTheme="majorBidi" w:cstheme="majorBidi"/>
          <w:b w:val="0"/>
        </w:rPr>
        <w:t xml:space="preserve"> </w:t>
      </w:r>
      <w:r w:rsidRPr="00910EC1">
        <w:rPr>
          <w:rFonts w:asciiTheme="majorBidi" w:hAnsiTheme="majorBidi" w:cstheme="majorBidi"/>
          <w:b w:val="0"/>
        </w:rPr>
        <w:t xml:space="preserve">Primary uterine </w:t>
      </w:r>
      <w:proofErr w:type="spellStart"/>
      <w:r w:rsidRPr="00910EC1">
        <w:rPr>
          <w:rFonts w:asciiTheme="majorBidi" w:hAnsiTheme="majorBidi" w:cstheme="majorBidi"/>
          <w:b w:val="0"/>
        </w:rPr>
        <w:t>rhabdomyosarcoma</w:t>
      </w:r>
      <w:proofErr w:type="spellEnd"/>
      <w:r w:rsidRPr="00910EC1">
        <w:rPr>
          <w:rFonts w:asciiTheme="majorBidi" w:hAnsiTheme="majorBidi" w:cstheme="majorBidi"/>
          <w:b w:val="0"/>
        </w:rPr>
        <w:t xml:space="preserve"> in a patient with a history of breast cancer and</w:t>
      </w:r>
      <w:r w:rsidR="00910EC1">
        <w:rPr>
          <w:rFonts w:asciiTheme="majorBidi" w:hAnsiTheme="majorBidi" w:cstheme="majorBidi"/>
          <w:b w:val="0"/>
        </w:rPr>
        <w:t xml:space="preserve"> </w:t>
      </w:r>
      <w:r w:rsidRPr="00910EC1">
        <w:rPr>
          <w:rFonts w:asciiTheme="majorBidi" w:hAnsiTheme="majorBidi" w:cstheme="majorBidi"/>
          <w:b w:val="0"/>
        </w:rPr>
        <w:t xml:space="preserve">gastrointestinal stromal tumor. J </w:t>
      </w:r>
      <w:proofErr w:type="spellStart"/>
      <w:r w:rsidRPr="00910EC1">
        <w:rPr>
          <w:rFonts w:asciiTheme="majorBidi" w:hAnsiTheme="majorBidi" w:cstheme="majorBidi"/>
          <w:b w:val="0"/>
        </w:rPr>
        <w:t>Obstet</w:t>
      </w:r>
      <w:proofErr w:type="spellEnd"/>
      <w:r w:rsidRPr="00910EC1">
        <w:rPr>
          <w:rFonts w:asciiTheme="majorBidi" w:hAnsiTheme="majorBidi" w:cstheme="majorBidi"/>
          <w:b w:val="0"/>
        </w:rPr>
        <w:t xml:space="preserve"> </w:t>
      </w:r>
      <w:proofErr w:type="spellStart"/>
      <w:r w:rsidRPr="00910EC1">
        <w:rPr>
          <w:rFonts w:asciiTheme="majorBidi" w:hAnsiTheme="majorBidi" w:cstheme="majorBidi"/>
          <w:b w:val="0"/>
        </w:rPr>
        <w:t>Gynaecol</w:t>
      </w:r>
      <w:proofErr w:type="spellEnd"/>
      <w:r w:rsidRPr="00910EC1">
        <w:rPr>
          <w:rFonts w:asciiTheme="majorBidi" w:hAnsiTheme="majorBidi" w:cstheme="majorBidi"/>
          <w:b w:val="0"/>
        </w:rPr>
        <w:t xml:space="preserve"> Res 2008;34:721e5.</w:t>
      </w:r>
    </w:p>
    <w:p w:rsidR="00910EC1" w:rsidRDefault="000918DF" w:rsidP="00910EC1">
      <w:pPr>
        <w:pStyle w:val="Els-reference-head"/>
        <w:keepNext w:val="0"/>
        <w:widowControl w:val="0"/>
        <w:spacing w:before="100" w:beforeAutospacing="1" w:after="100" w:afterAutospacing="1" w:line="360" w:lineRule="auto"/>
        <w:ind w:left="360"/>
        <w:rPr>
          <w:rFonts w:asciiTheme="majorBidi" w:hAnsiTheme="majorBidi" w:cstheme="majorBidi"/>
          <w:b w:val="0"/>
        </w:rPr>
      </w:pPr>
      <w:r w:rsidRPr="00910EC1">
        <w:rPr>
          <w:rFonts w:asciiTheme="majorBidi" w:hAnsiTheme="majorBidi" w:cstheme="majorBidi"/>
          <w:b w:val="0"/>
        </w:rPr>
        <w:t xml:space="preserve">12. Nakamura S, Aoyagi K, </w:t>
      </w:r>
      <w:proofErr w:type="spellStart"/>
      <w:r w:rsidRPr="00910EC1">
        <w:rPr>
          <w:rFonts w:asciiTheme="majorBidi" w:hAnsiTheme="majorBidi" w:cstheme="majorBidi"/>
          <w:b w:val="0"/>
        </w:rPr>
        <w:t>Iwanaga</w:t>
      </w:r>
      <w:proofErr w:type="spellEnd"/>
      <w:r w:rsidRPr="00910EC1">
        <w:rPr>
          <w:rFonts w:asciiTheme="majorBidi" w:hAnsiTheme="majorBidi" w:cstheme="majorBidi"/>
          <w:b w:val="0"/>
        </w:rPr>
        <w:t xml:space="preserve"> S, et al. Synchronous and </w:t>
      </w:r>
      <w:proofErr w:type="spellStart"/>
      <w:r w:rsidRPr="00910EC1">
        <w:rPr>
          <w:rFonts w:asciiTheme="majorBidi" w:hAnsiTheme="majorBidi" w:cstheme="majorBidi"/>
          <w:b w:val="0"/>
        </w:rPr>
        <w:t>metachronous</w:t>
      </w:r>
      <w:proofErr w:type="spellEnd"/>
      <w:r w:rsidRPr="00910EC1">
        <w:rPr>
          <w:rFonts w:asciiTheme="majorBidi" w:hAnsiTheme="majorBidi" w:cstheme="majorBidi"/>
          <w:b w:val="0"/>
        </w:rPr>
        <w:t xml:space="preserve"> primary gastric</w:t>
      </w:r>
      <w:r w:rsidR="00910EC1">
        <w:rPr>
          <w:rFonts w:asciiTheme="majorBidi" w:hAnsiTheme="majorBidi" w:cstheme="majorBidi"/>
          <w:b w:val="0"/>
        </w:rPr>
        <w:t xml:space="preserve"> </w:t>
      </w:r>
      <w:r w:rsidRPr="00910EC1">
        <w:rPr>
          <w:rFonts w:asciiTheme="majorBidi" w:hAnsiTheme="majorBidi" w:cstheme="majorBidi"/>
          <w:b w:val="0"/>
        </w:rPr>
        <w:t xml:space="preserve">lymphoma and </w:t>
      </w:r>
      <w:proofErr w:type="spellStart"/>
      <w:r w:rsidRPr="00910EC1">
        <w:rPr>
          <w:rFonts w:asciiTheme="majorBidi" w:hAnsiTheme="majorBidi" w:cstheme="majorBidi"/>
          <w:b w:val="0"/>
        </w:rPr>
        <w:t>adenocarcinoma</w:t>
      </w:r>
      <w:proofErr w:type="spellEnd"/>
      <w:r w:rsidRPr="00910EC1">
        <w:rPr>
          <w:rFonts w:asciiTheme="majorBidi" w:hAnsiTheme="majorBidi" w:cstheme="majorBidi"/>
          <w:b w:val="0"/>
        </w:rPr>
        <w:t xml:space="preserve">: a </w:t>
      </w:r>
      <w:proofErr w:type="spellStart"/>
      <w:r w:rsidRPr="00910EC1">
        <w:rPr>
          <w:rFonts w:asciiTheme="majorBidi" w:hAnsiTheme="majorBidi" w:cstheme="majorBidi"/>
          <w:b w:val="0"/>
        </w:rPr>
        <w:t>clinicopathological</w:t>
      </w:r>
      <w:proofErr w:type="spellEnd"/>
      <w:r w:rsidRPr="00910EC1">
        <w:rPr>
          <w:rFonts w:asciiTheme="majorBidi" w:hAnsiTheme="majorBidi" w:cstheme="majorBidi"/>
          <w:b w:val="0"/>
        </w:rPr>
        <w:t xml:space="preserve"> study of 12 patients. Cancer 1997;79:1077–</w:t>
      </w:r>
      <w:r w:rsidR="00910EC1">
        <w:rPr>
          <w:rFonts w:asciiTheme="majorBidi" w:hAnsiTheme="majorBidi" w:cstheme="majorBidi"/>
          <w:b w:val="0"/>
        </w:rPr>
        <w:t xml:space="preserve"> </w:t>
      </w:r>
      <w:r w:rsidRPr="00910EC1">
        <w:rPr>
          <w:rFonts w:asciiTheme="majorBidi" w:hAnsiTheme="majorBidi" w:cstheme="majorBidi"/>
          <w:b w:val="0"/>
        </w:rPr>
        <w:t>85</w:t>
      </w:r>
    </w:p>
    <w:p w:rsidR="000918DF" w:rsidRPr="00910EC1" w:rsidRDefault="00910EC1" w:rsidP="00910EC1">
      <w:pPr>
        <w:pStyle w:val="Els-reference-head"/>
        <w:keepNext w:val="0"/>
        <w:widowControl w:val="0"/>
        <w:spacing w:before="100" w:beforeAutospacing="1" w:after="100" w:afterAutospacing="1" w:line="360" w:lineRule="auto"/>
        <w:rPr>
          <w:rFonts w:asciiTheme="majorBidi" w:hAnsiTheme="majorBidi" w:cstheme="majorBidi"/>
          <w:b w:val="0"/>
        </w:rPr>
      </w:pPr>
      <w:r>
        <w:rPr>
          <w:rFonts w:asciiTheme="majorBidi" w:hAnsiTheme="majorBidi" w:cstheme="majorBidi"/>
          <w:b w:val="0"/>
        </w:rPr>
        <w:lastRenderedPageBreak/>
        <w:t xml:space="preserve">  </w:t>
      </w:r>
      <w:proofErr w:type="gramStart"/>
      <w:r w:rsidR="000918DF" w:rsidRPr="00910EC1">
        <w:rPr>
          <w:rFonts w:asciiTheme="majorBidi" w:hAnsiTheme="majorBidi" w:cstheme="majorBidi"/>
          <w:b w:val="0"/>
        </w:rPr>
        <w:t>13. Lin YL, Wei CK, Chiang JK, Chou AL, Chen CW, Tseng CE.</w:t>
      </w:r>
      <w:proofErr w:type="gramEnd"/>
      <w:r w:rsidR="000918DF" w:rsidRPr="00910EC1">
        <w:rPr>
          <w:rFonts w:asciiTheme="majorBidi" w:hAnsiTheme="majorBidi" w:cstheme="majorBidi"/>
          <w:b w:val="0"/>
        </w:rPr>
        <w:t xml:space="preserve"> Concomitant gastric carcinoid</w:t>
      </w:r>
      <w:r>
        <w:rPr>
          <w:rFonts w:asciiTheme="majorBidi" w:hAnsiTheme="majorBidi" w:cstheme="majorBidi"/>
          <w:b w:val="0"/>
        </w:rPr>
        <w:t xml:space="preserve"> </w:t>
      </w:r>
      <w:r w:rsidR="000918DF" w:rsidRPr="00910EC1">
        <w:rPr>
          <w:rFonts w:asciiTheme="majorBidi" w:hAnsiTheme="majorBidi" w:cstheme="majorBidi"/>
          <w:b w:val="0"/>
        </w:rPr>
        <w:t xml:space="preserve">and gastrointestinal, stromal </w:t>
      </w:r>
      <w:proofErr w:type="spellStart"/>
      <w:r w:rsidR="000918DF" w:rsidRPr="00910EC1">
        <w:rPr>
          <w:rFonts w:asciiTheme="majorBidi" w:hAnsiTheme="majorBidi" w:cstheme="majorBidi"/>
          <w:b w:val="0"/>
        </w:rPr>
        <w:t>tumours</w:t>
      </w:r>
      <w:proofErr w:type="spellEnd"/>
      <w:r w:rsidR="000918DF" w:rsidRPr="00910EC1">
        <w:rPr>
          <w:rFonts w:asciiTheme="majorBidi" w:hAnsiTheme="majorBidi" w:cstheme="majorBidi"/>
          <w:b w:val="0"/>
        </w:rPr>
        <w:t xml:space="preserve">: a case report. </w:t>
      </w:r>
      <w:proofErr w:type="gramStart"/>
      <w:r w:rsidR="000918DF" w:rsidRPr="00910EC1">
        <w:rPr>
          <w:rFonts w:asciiTheme="majorBidi" w:hAnsiTheme="majorBidi" w:cstheme="majorBidi"/>
          <w:b w:val="0"/>
        </w:rPr>
        <w:t xml:space="preserve">World J </w:t>
      </w:r>
      <w:proofErr w:type="spellStart"/>
      <w:r w:rsidR="000918DF" w:rsidRPr="00910EC1">
        <w:rPr>
          <w:rFonts w:asciiTheme="majorBidi" w:hAnsiTheme="majorBidi" w:cstheme="majorBidi"/>
          <w:b w:val="0"/>
        </w:rPr>
        <w:t>Gastroenterol</w:t>
      </w:r>
      <w:proofErr w:type="spellEnd"/>
      <w:r w:rsidR="000918DF" w:rsidRPr="00910EC1">
        <w:rPr>
          <w:rFonts w:asciiTheme="majorBidi" w:hAnsiTheme="majorBidi" w:cstheme="majorBidi"/>
          <w:b w:val="0"/>
        </w:rPr>
        <w:t>.</w:t>
      </w:r>
      <w:proofErr w:type="gramEnd"/>
      <w:r w:rsidR="000918DF" w:rsidRPr="00910EC1">
        <w:rPr>
          <w:rFonts w:asciiTheme="majorBidi" w:hAnsiTheme="majorBidi" w:cstheme="majorBidi"/>
          <w:b w:val="0"/>
        </w:rPr>
        <w:t xml:space="preserve"> </w:t>
      </w:r>
      <w:proofErr w:type="gramStart"/>
      <w:r w:rsidR="000918DF" w:rsidRPr="00910EC1">
        <w:rPr>
          <w:rFonts w:asciiTheme="majorBidi" w:hAnsiTheme="majorBidi" w:cstheme="majorBidi"/>
          <w:b w:val="0"/>
        </w:rPr>
        <w:t>2008;14:6100–6103.</w:t>
      </w:r>
      <w:proofErr w:type="gramEnd"/>
    </w:p>
    <w:p w:rsidR="000918DF" w:rsidRPr="00910EC1" w:rsidRDefault="00910EC1" w:rsidP="00910EC1">
      <w:pPr>
        <w:pStyle w:val="Els-1storder-head"/>
        <w:numPr>
          <w:ilvl w:val="0"/>
          <w:numId w:val="0"/>
        </w:numPr>
        <w:rPr>
          <w:rFonts w:asciiTheme="majorBidi" w:hAnsiTheme="majorBidi" w:cstheme="majorBidi"/>
          <w:b w:val="0"/>
        </w:rPr>
      </w:pPr>
      <w:r>
        <w:rPr>
          <w:rFonts w:asciiTheme="majorBidi" w:hAnsiTheme="majorBidi" w:cstheme="majorBidi"/>
          <w:b w:val="0"/>
        </w:rPr>
        <w:t xml:space="preserve">  </w:t>
      </w:r>
      <w:r w:rsidR="000918DF" w:rsidRPr="00910EC1">
        <w:rPr>
          <w:rFonts w:asciiTheme="majorBidi" w:hAnsiTheme="majorBidi" w:cstheme="majorBidi"/>
          <w:b w:val="0"/>
        </w:rPr>
        <w:t xml:space="preserve">14. </w:t>
      </w:r>
      <w:proofErr w:type="spellStart"/>
      <w:r w:rsidR="000918DF" w:rsidRPr="00910EC1">
        <w:rPr>
          <w:rFonts w:asciiTheme="majorBidi" w:hAnsiTheme="majorBidi" w:cstheme="majorBidi"/>
          <w:b w:val="0"/>
        </w:rPr>
        <w:t>Cirillo</w:t>
      </w:r>
      <w:proofErr w:type="spellEnd"/>
      <w:r w:rsidR="000918DF" w:rsidRPr="00910EC1">
        <w:rPr>
          <w:rFonts w:asciiTheme="majorBidi" w:hAnsiTheme="majorBidi" w:cstheme="majorBidi"/>
          <w:b w:val="0"/>
        </w:rPr>
        <w:t xml:space="preserve"> F. Neuroendocrine </w:t>
      </w:r>
      <w:proofErr w:type="spellStart"/>
      <w:r w:rsidR="000918DF" w:rsidRPr="00910EC1">
        <w:rPr>
          <w:rFonts w:asciiTheme="majorBidi" w:hAnsiTheme="majorBidi" w:cstheme="majorBidi"/>
          <w:b w:val="0"/>
        </w:rPr>
        <w:t>tumours</w:t>
      </w:r>
      <w:proofErr w:type="spellEnd"/>
      <w:r w:rsidR="000918DF" w:rsidRPr="00910EC1">
        <w:rPr>
          <w:rFonts w:asciiTheme="majorBidi" w:hAnsiTheme="majorBidi" w:cstheme="majorBidi"/>
          <w:b w:val="0"/>
        </w:rPr>
        <w:t xml:space="preserve"> and their association with rare </w:t>
      </w:r>
      <w:proofErr w:type="spellStart"/>
      <w:r w:rsidR="000918DF" w:rsidRPr="00910EC1">
        <w:rPr>
          <w:rFonts w:asciiTheme="majorBidi" w:hAnsiTheme="majorBidi" w:cstheme="majorBidi"/>
          <w:b w:val="0"/>
        </w:rPr>
        <w:t>tumours</w:t>
      </w:r>
      <w:proofErr w:type="spellEnd"/>
      <w:r w:rsidR="000918DF" w:rsidRPr="00910EC1">
        <w:rPr>
          <w:rFonts w:asciiTheme="majorBidi" w:hAnsiTheme="majorBidi" w:cstheme="majorBidi"/>
          <w:b w:val="0"/>
        </w:rPr>
        <w:t>: observation of 4</w:t>
      </w:r>
      <w:r>
        <w:rPr>
          <w:rFonts w:asciiTheme="majorBidi" w:hAnsiTheme="majorBidi" w:cstheme="majorBidi"/>
          <w:b w:val="0"/>
        </w:rPr>
        <w:t xml:space="preserve"> </w:t>
      </w:r>
      <w:r w:rsidR="000918DF" w:rsidRPr="00910EC1">
        <w:rPr>
          <w:rFonts w:asciiTheme="majorBidi" w:hAnsiTheme="majorBidi" w:cstheme="majorBidi"/>
          <w:b w:val="0"/>
        </w:rPr>
        <w:t xml:space="preserve">cases. </w:t>
      </w:r>
      <w:proofErr w:type="spellStart"/>
      <w:r w:rsidR="000918DF" w:rsidRPr="00910EC1">
        <w:rPr>
          <w:rFonts w:asciiTheme="majorBidi" w:hAnsiTheme="majorBidi" w:cstheme="majorBidi"/>
          <w:b w:val="0"/>
        </w:rPr>
        <w:t>Eur</w:t>
      </w:r>
      <w:proofErr w:type="spellEnd"/>
      <w:r w:rsidR="000918DF" w:rsidRPr="00910EC1">
        <w:rPr>
          <w:rFonts w:asciiTheme="majorBidi" w:hAnsiTheme="majorBidi" w:cstheme="majorBidi"/>
          <w:b w:val="0"/>
        </w:rPr>
        <w:t xml:space="preserve"> Rev Med </w:t>
      </w:r>
      <w:proofErr w:type="spellStart"/>
      <w:r w:rsidR="000918DF" w:rsidRPr="00910EC1">
        <w:rPr>
          <w:rFonts w:asciiTheme="majorBidi" w:hAnsiTheme="majorBidi" w:cstheme="majorBidi"/>
          <w:b w:val="0"/>
        </w:rPr>
        <w:t>Pharmacol</w:t>
      </w:r>
      <w:proofErr w:type="spellEnd"/>
      <w:r w:rsidR="000918DF" w:rsidRPr="00910EC1">
        <w:rPr>
          <w:rFonts w:asciiTheme="majorBidi" w:hAnsiTheme="majorBidi" w:cstheme="majorBidi"/>
          <w:b w:val="0"/>
        </w:rPr>
        <w:t xml:space="preserve"> Sci. 2010;14:577–588</w:t>
      </w:r>
    </w:p>
    <w:p w:rsidR="000918DF" w:rsidRPr="00910EC1" w:rsidRDefault="00910EC1" w:rsidP="00910EC1">
      <w:pPr>
        <w:pStyle w:val="Els-1storder-head"/>
        <w:numPr>
          <w:ilvl w:val="0"/>
          <w:numId w:val="0"/>
        </w:numPr>
        <w:rPr>
          <w:rFonts w:asciiTheme="majorBidi" w:hAnsiTheme="majorBidi" w:cstheme="majorBidi"/>
          <w:b w:val="0"/>
        </w:rPr>
      </w:pPr>
      <w:r>
        <w:rPr>
          <w:rFonts w:asciiTheme="majorBidi" w:hAnsiTheme="majorBidi" w:cstheme="majorBidi"/>
          <w:b w:val="0"/>
        </w:rPr>
        <w:t xml:space="preserve">  </w:t>
      </w:r>
      <w:r w:rsidR="000918DF" w:rsidRPr="00910EC1">
        <w:rPr>
          <w:rFonts w:asciiTheme="majorBidi" w:hAnsiTheme="majorBidi" w:cstheme="majorBidi"/>
          <w:b w:val="0"/>
        </w:rPr>
        <w:t xml:space="preserve">15. Ramneet </w:t>
      </w:r>
      <w:proofErr w:type="spellStart"/>
      <w:r w:rsidR="000918DF" w:rsidRPr="00910EC1">
        <w:rPr>
          <w:rFonts w:asciiTheme="majorBidi" w:hAnsiTheme="majorBidi" w:cstheme="majorBidi"/>
          <w:b w:val="0"/>
        </w:rPr>
        <w:t>Kaur,a</w:t>
      </w:r>
      <w:proofErr w:type="spellEnd"/>
      <w:r w:rsidR="000918DF" w:rsidRPr="00910EC1">
        <w:rPr>
          <w:rFonts w:asciiTheme="majorBidi" w:hAnsiTheme="majorBidi" w:cstheme="majorBidi"/>
          <w:b w:val="0"/>
        </w:rPr>
        <w:t xml:space="preserve"> </w:t>
      </w:r>
      <w:proofErr w:type="spellStart"/>
      <w:r w:rsidR="000918DF" w:rsidRPr="00910EC1">
        <w:rPr>
          <w:rFonts w:asciiTheme="majorBidi" w:hAnsiTheme="majorBidi" w:cstheme="majorBidi"/>
          <w:b w:val="0"/>
        </w:rPr>
        <w:t>Sunita</w:t>
      </w:r>
      <w:proofErr w:type="spellEnd"/>
      <w:r w:rsidR="000918DF" w:rsidRPr="00910EC1">
        <w:rPr>
          <w:rFonts w:asciiTheme="majorBidi" w:hAnsiTheme="majorBidi" w:cstheme="majorBidi"/>
          <w:b w:val="0"/>
        </w:rPr>
        <w:t xml:space="preserve"> </w:t>
      </w:r>
      <w:proofErr w:type="spellStart"/>
      <w:r w:rsidR="000918DF" w:rsidRPr="00910EC1">
        <w:rPr>
          <w:rFonts w:asciiTheme="majorBidi" w:hAnsiTheme="majorBidi" w:cstheme="majorBidi"/>
          <w:b w:val="0"/>
        </w:rPr>
        <w:t>Bhalla,a</w:t>
      </w:r>
      <w:proofErr w:type="spellEnd"/>
      <w:r w:rsidR="000918DF" w:rsidRPr="00910EC1">
        <w:rPr>
          <w:rFonts w:asciiTheme="majorBidi" w:hAnsiTheme="majorBidi" w:cstheme="majorBidi"/>
          <w:b w:val="0"/>
        </w:rPr>
        <w:t xml:space="preserve"> </w:t>
      </w:r>
      <w:proofErr w:type="spellStart"/>
      <w:r w:rsidR="000918DF" w:rsidRPr="00910EC1">
        <w:rPr>
          <w:rFonts w:asciiTheme="majorBidi" w:hAnsiTheme="majorBidi" w:cstheme="majorBidi"/>
          <w:b w:val="0"/>
        </w:rPr>
        <w:t>Samiran</w:t>
      </w:r>
      <w:proofErr w:type="spellEnd"/>
      <w:r w:rsidR="000918DF" w:rsidRPr="00910EC1">
        <w:rPr>
          <w:rFonts w:asciiTheme="majorBidi" w:hAnsiTheme="majorBidi" w:cstheme="majorBidi"/>
          <w:b w:val="0"/>
        </w:rPr>
        <w:t xml:space="preserve"> </w:t>
      </w:r>
      <w:proofErr w:type="spellStart"/>
      <w:r w:rsidR="000918DF" w:rsidRPr="00910EC1">
        <w:rPr>
          <w:rFonts w:asciiTheme="majorBidi" w:hAnsiTheme="majorBidi" w:cstheme="majorBidi"/>
          <w:b w:val="0"/>
        </w:rPr>
        <w:t>Nundy,b</w:t>
      </w:r>
      <w:proofErr w:type="spellEnd"/>
      <w:r w:rsidR="000918DF" w:rsidRPr="00910EC1">
        <w:rPr>
          <w:rFonts w:asciiTheme="majorBidi" w:hAnsiTheme="majorBidi" w:cstheme="majorBidi"/>
          <w:b w:val="0"/>
        </w:rPr>
        <w:t xml:space="preserve"> and </w:t>
      </w:r>
      <w:proofErr w:type="spellStart"/>
      <w:r w:rsidR="000918DF" w:rsidRPr="00910EC1">
        <w:rPr>
          <w:rFonts w:asciiTheme="majorBidi" w:hAnsiTheme="majorBidi" w:cstheme="majorBidi"/>
          <w:b w:val="0"/>
        </w:rPr>
        <w:t>Sunila</w:t>
      </w:r>
      <w:proofErr w:type="spellEnd"/>
      <w:r w:rsidR="000918DF" w:rsidRPr="00910EC1">
        <w:rPr>
          <w:rFonts w:asciiTheme="majorBidi" w:hAnsiTheme="majorBidi" w:cstheme="majorBidi"/>
          <w:b w:val="0"/>
        </w:rPr>
        <w:t xml:space="preserve"> </w:t>
      </w:r>
      <w:proofErr w:type="spellStart"/>
      <w:r w:rsidR="000918DF" w:rsidRPr="00910EC1">
        <w:rPr>
          <w:rFonts w:asciiTheme="majorBidi" w:hAnsiTheme="majorBidi" w:cstheme="majorBidi"/>
          <w:b w:val="0"/>
        </w:rPr>
        <w:t>Jaina</w:t>
      </w:r>
      <w:proofErr w:type="spellEnd"/>
      <w:r w:rsidR="000918DF" w:rsidRPr="00910EC1">
        <w:rPr>
          <w:rFonts w:asciiTheme="majorBidi" w:hAnsiTheme="majorBidi" w:cstheme="majorBidi"/>
          <w:b w:val="0"/>
        </w:rPr>
        <w:t xml:space="preserve"> ;Synchronous gastric</w:t>
      </w:r>
      <w:r>
        <w:rPr>
          <w:rFonts w:asciiTheme="majorBidi" w:hAnsiTheme="majorBidi" w:cstheme="majorBidi"/>
          <w:b w:val="0"/>
        </w:rPr>
        <w:t xml:space="preserve"> </w:t>
      </w:r>
      <w:r w:rsidR="000918DF" w:rsidRPr="00910EC1">
        <w:rPr>
          <w:rFonts w:asciiTheme="majorBidi" w:hAnsiTheme="majorBidi" w:cstheme="majorBidi"/>
          <w:b w:val="0"/>
        </w:rPr>
        <w:t>gastrointestinal stromal tumor (GIST) and other primary neoplasms of gastrointestinal tract: report</w:t>
      </w:r>
      <w:r>
        <w:rPr>
          <w:rFonts w:asciiTheme="majorBidi" w:hAnsiTheme="majorBidi" w:cstheme="majorBidi"/>
          <w:b w:val="0"/>
        </w:rPr>
        <w:t xml:space="preserve"> </w:t>
      </w:r>
      <w:r w:rsidR="000918DF" w:rsidRPr="00910EC1">
        <w:rPr>
          <w:rFonts w:asciiTheme="majorBidi" w:hAnsiTheme="majorBidi" w:cstheme="majorBidi"/>
          <w:b w:val="0"/>
        </w:rPr>
        <w:t xml:space="preserve">of two cases, Ann </w:t>
      </w:r>
      <w:proofErr w:type="spellStart"/>
      <w:r w:rsidR="000918DF" w:rsidRPr="00910EC1">
        <w:rPr>
          <w:rFonts w:asciiTheme="majorBidi" w:hAnsiTheme="majorBidi" w:cstheme="majorBidi"/>
          <w:b w:val="0"/>
        </w:rPr>
        <w:t>Gastroenterol</w:t>
      </w:r>
      <w:proofErr w:type="spellEnd"/>
      <w:r w:rsidR="000918DF" w:rsidRPr="00910EC1">
        <w:rPr>
          <w:rFonts w:asciiTheme="majorBidi" w:hAnsiTheme="majorBidi" w:cstheme="majorBidi"/>
          <w:b w:val="0"/>
        </w:rPr>
        <w:t>. 2013; 26(4): 356–359.</w:t>
      </w:r>
    </w:p>
    <w:p w:rsidR="000918DF" w:rsidRPr="00910EC1" w:rsidRDefault="00910EC1" w:rsidP="00910EC1">
      <w:pPr>
        <w:pStyle w:val="Els-1storder-head"/>
        <w:numPr>
          <w:ilvl w:val="0"/>
          <w:numId w:val="0"/>
        </w:numPr>
        <w:rPr>
          <w:rFonts w:asciiTheme="majorBidi" w:hAnsiTheme="majorBidi" w:cstheme="majorBidi"/>
          <w:b w:val="0"/>
        </w:rPr>
      </w:pPr>
      <w:r>
        <w:rPr>
          <w:rFonts w:asciiTheme="majorBidi" w:hAnsiTheme="majorBidi" w:cstheme="majorBidi"/>
          <w:b w:val="0"/>
        </w:rPr>
        <w:t xml:space="preserve">  </w:t>
      </w:r>
      <w:r w:rsidR="000918DF" w:rsidRPr="00910EC1">
        <w:rPr>
          <w:rFonts w:asciiTheme="majorBidi" w:hAnsiTheme="majorBidi" w:cstheme="majorBidi"/>
          <w:b w:val="0"/>
        </w:rPr>
        <w:t xml:space="preserve">16. </w:t>
      </w:r>
      <w:proofErr w:type="spellStart"/>
      <w:r w:rsidR="000918DF" w:rsidRPr="00910EC1">
        <w:rPr>
          <w:rFonts w:asciiTheme="majorBidi" w:hAnsiTheme="majorBidi" w:cstheme="majorBidi"/>
          <w:b w:val="0"/>
        </w:rPr>
        <w:t>Shariq</w:t>
      </w:r>
      <w:proofErr w:type="spellEnd"/>
      <w:r w:rsidR="000918DF" w:rsidRPr="00910EC1">
        <w:rPr>
          <w:rFonts w:asciiTheme="majorBidi" w:hAnsiTheme="majorBidi" w:cstheme="majorBidi"/>
          <w:b w:val="0"/>
        </w:rPr>
        <w:t xml:space="preserve"> O, </w:t>
      </w:r>
      <w:proofErr w:type="spellStart"/>
      <w:r w:rsidR="000918DF" w:rsidRPr="00910EC1">
        <w:rPr>
          <w:rFonts w:asciiTheme="majorBidi" w:hAnsiTheme="majorBidi" w:cstheme="majorBidi"/>
          <w:b w:val="0"/>
        </w:rPr>
        <w:t>Odedra</w:t>
      </w:r>
      <w:proofErr w:type="spellEnd"/>
      <w:r w:rsidR="000918DF" w:rsidRPr="00910EC1">
        <w:rPr>
          <w:rFonts w:asciiTheme="majorBidi" w:hAnsiTheme="majorBidi" w:cstheme="majorBidi"/>
          <w:b w:val="0"/>
        </w:rPr>
        <w:t xml:space="preserve"> A, </w:t>
      </w:r>
      <w:proofErr w:type="spellStart"/>
      <w:r w:rsidR="000918DF" w:rsidRPr="00910EC1">
        <w:rPr>
          <w:rFonts w:asciiTheme="majorBidi" w:hAnsiTheme="majorBidi" w:cstheme="majorBidi"/>
          <w:b w:val="0"/>
        </w:rPr>
        <w:t>Alexopoulos</w:t>
      </w:r>
      <w:proofErr w:type="spellEnd"/>
      <w:r w:rsidR="000918DF" w:rsidRPr="00910EC1">
        <w:rPr>
          <w:rFonts w:asciiTheme="majorBidi" w:hAnsiTheme="majorBidi" w:cstheme="majorBidi"/>
          <w:b w:val="0"/>
        </w:rPr>
        <w:t xml:space="preserve"> A-S, Gould S, </w:t>
      </w:r>
      <w:proofErr w:type="spellStart"/>
      <w:r w:rsidR="000918DF" w:rsidRPr="00910EC1">
        <w:rPr>
          <w:rFonts w:asciiTheme="majorBidi" w:hAnsiTheme="majorBidi" w:cstheme="majorBidi"/>
          <w:b w:val="0"/>
        </w:rPr>
        <w:t>Soobrah</w:t>
      </w:r>
      <w:proofErr w:type="spellEnd"/>
      <w:r w:rsidR="000918DF" w:rsidRPr="00910EC1">
        <w:rPr>
          <w:rFonts w:asciiTheme="majorBidi" w:hAnsiTheme="majorBidi" w:cstheme="majorBidi"/>
          <w:b w:val="0"/>
        </w:rPr>
        <w:t xml:space="preserve"> R. Synchronous occurrence of</w:t>
      </w:r>
      <w:r>
        <w:rPr>
          <w:rFonts w:asciiTheme="majorBidi" w:hAnsiTheme="majorBidi" w:cstheme="majorBidi"/>
          <w:b w:val="0"/>
        </w:rPr>
        <w:t xml:space="preserve"> </w:t>
      </w:r>
      <w:r w:rsidR="000918DF" w:rsidRPr="00910EC1">
        <w:rPr>
          <w:rFonts w:asciiTheme="majorBidi" w:hAnsiTheme="majorBidi" w:cstheme="majorBidi"/>
          <w:b w:val="0"/>
        </w:rPr>
        <w:t xml:space="preserve">gastrointestinal stromal </w:t>
      </w:r>
      <w:proofErr w:type="spellStart"/>
      <w:r w:rsidR="000918DF" w:rsidRPr="00910EC1">
        <w:rPr>
          <w:rFonts w:asciiTheme="majorBidi" w:hAnsiTheme="majorBidi" w:cstheme="majorBidi"/>
          <w:b w:val="0"/>
        </w:rPr>
        <w:t>tumour</w:t>
      </w:r>
      <w:proofErr w:type="spellEnd"/>
      <w:r w:rsidR="000918DF" w:rsidRPr="00910EC1">
        <w:rPr>
          <w:rFonts w:asciiTheme="majorBidi" w:hAnsiTheme="majorBidi" w:cstheme="majorBidi"/>
          <w:b w:val="0"/>
        </w:rPr>
        <w:t xml:space="preserve"> and ovarian neoplasm in a patient presenting with acute</w:t>
      </w:r>
      <w:r>
        <w:rPr>
          <w:rFonts w:asciiTheme="majorBidi" w:hAnsiTheme="majorBidi" w:cstheme="majorBidi"/>
          <w:b w:val="0"/>
        </w:rPr>
        <w:t xml:space="preserve"> </w:t>
      </w:r>
      <w:proofErr w:type="spellStart"/>
      <w:r w:rsidR="000918DF" w:rsidRPr="00910EC1">
        <w:rPr>
          <w:rFonts w:asciiTheme="majorBidi" w:hAnsiTheme="majorBidi" w:cstheme="majorBidi"/>
          <w:b w:val="0"/>
        </w:rPr>
        <w:t>cholecystitis</w:t>
      </w:r>
      <w:proofErr w:type="spellEnd"/>
      <w:r w:rsidR="000918DF" w:rsidRPr="00910EC1">
        <w:rPr>
          <w:rFonts w:asciiTheme="majorBidi" w:hAnsiTheme="majorBidi" w:cstheme="majorBidi"/>
          <w:b w:val="0"/>
        </w:rPr>
        <w:t xml:space="preserve">. J </w:t>
      </w:r>
      <w:proofErr w:type="spellStart"/>
      <w:r w:rsidR="000918DF" w:rsidRPr="00910EC1">
        <w:rPr>
          <w:rFonts w:asciiTheme="majorBidi" w:hAnsiTheme="majorBidi" w:cstheme="majorBidi"/>
          <w:b w:val="0"/>
        </w:rPr>
        <w:t>Gastrointest</w:t>
      </w:r>
      <w:proofErr w:type="spellEnd"/>
      <w:r w:rsidR="000918DF" w:rsidRPr="00910EC1">
        <w:rPr>
          <w:rFonts w:asciiTheme="majorBidi" w:hAnsiTheme="majorBidi" w:cstheme="majorBidi"/>
          <w:b w:val="0"/>
        </w:rPr>
        <w:t xml:space="preserve"> Cancer. 2012;43:113–116.</w:t>
      </w:r>
    </w:p>
    <w:p w:rsidR="000918DF" w:rsidRPr="000918DF" w:rsidRDefault="000918DF" w:rsidP="000918DF">
      <w:pPr>
        <w:rPr>
          <w:lang w:val="en-US"/>
        </w:rPr>
      </w:pPr>
    </w:p>
    <w:p w:rsidR="000918DF" w:rsidRPr="000918DF" w:rsidRDefault="000918DF" w:rsidP="000918DF">
      <w:pPr>
        <w:rPr>
          <w:lang w:val="en-US"/>
        </w:rPr>
      </w:pPr>
    </w:p>
    <w:sectPr w:rsidR="000918DF" w:rsidRPr="000918DF" w:rsidSect="00DB191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3F67F2"/>
    <w:multiLevelType w:val="hybridMultilevel"/>
    <w:tmpl w:val="CC84752C"/>
    <w:lvl w:ilvl="0" w:tplc="040C0001">
      <w:start w:val="1"/>
      <w:numFmt w:val="bullet"/>
      <w:lvlText w:val=""/>
      <w:lvlJc w:val="left"/>
      <w:pPr>
        <w:ind w:left="360" w:hanging="360"/>
      </w:pPr>
      <w:rPr>
        <w:rFonts w:ascii="Symbol" w:hAnsi="Symbol" w:hint="default"/>
      </w:rPr>
    </w:lvl>
    <w:lvl w:ilvl="1" w:tplc="ADF4FB70">
      <w:numFmt w:val="bullet"/>
      <w:lvlText w:val="-"/>
      <w:lvlJc w:val="left"/>
      <w:pPr>
        <w:ind w:left="1080" w:hanging="360"/>
      </w:pPr>
      <w:rPr>
        <w:rFonts w:ascii="Times New Roman" w:eastAsia="Times New Roman" w:hAnsi="Times New Roman" w:cs="Times New Roman" w:hint="default"/>
        <w:b w:val="0"/>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2E244A01"/>
    <w:multiLevelType w:val="hybridMultilevel"/>
    <w:tmpl w:val="A7EC8E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D21292A"/>
    <w:multiLevelType w:val="hybridMultilevel"/>
    <w:tmpl w:val="10BA28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538D00CA"/>
    <w:multiLevelType w:val="hybridMultilevel"/>
    <w:tmpl w:val="EAF8E4C4"/>
    <w:lvl w:ilvl="0" w:tplc="040C0001">
      <w:start w:val="1"/>
      <w:numFmt w:val="bullet"/>
      <w:lvlText w:val=""/>
      <w:lvlJc w:val="left"/>
      <w:pPr>
        <w:ind w:left="360" w:hanging="360"/>
      </w:pPr>
      <w:rPr>
        <w:rFonts w:ascii="Symbol" w:hAnsi="Symbol" w:hint="default"/>
      </w:rPr>
    </w:lvl>
    <w:lvl w:ilvl="1" w:tplc="D1009D7E">
      <w:numFmt w:val="bullet"/>
      <w:lvlText w:val="-"/>
      <w:lvlJc w:val="left"/>
      <w:pPr>
        <w:ind w:left="1080" w:hanging="360"/>
      </w:pPr>
      <w:rPr>
        <w:rFonts w:ascii="Times New Roman" w:eastAsia="Times New Roman" w:hAnsi="Times New Roman" w:cs="Times New Roman" w:hint="default"/>
        <w:b w:val="0"/>
        <w:u w:val="none"/>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nsid w:val="5EF110CF"/>
    <w:multiLevelType w:val="hybridMultilevel"/>
    <w:tmpl w:val="292247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5664B81"/>
    <w:multiLevelType w:val="hybridMultilevel"/>
    <w:tmpl w:val="C8A63A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4"/>
  </w:num>
  <w:num w:numId="2">
    <w:abstractNumId w:val="4"/>
  </w:num>
  <w:num w:numId="3">
    <w:abstractNumId w:val="6"/>
  </w:num>
  <w:num w:numId="4">
    <w:abstractNumId w:val="3"/>
  </w:num>
  <w:num w:numId="5">
    <w:abstractNumId w:val="0"/>
  </w:num>
  <w:num w:numId="6">
    <w:abstractNumId w:val="4"/>
  </w:num>
  <w:num w:numId="7">
    <w:abstractNumId w:val="5"/>
  </w:num>
  <w:num w:numId="8">
    <w:abstractNumId w:val="2"/>
  </w:num>
  <w:num w:numId="9">
    <w:abstractNumId w:val="4"/>
  </w:num>
  <w:num w:numId="10">
    <w:abstractNumId w:val="4"/>
  </w:num>
  <w:num w:numId="11">
    <w:abstractNumId w:val="4"/>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918DF"/>
    <w:rsid w:val="000918DF"/>
    <w:rsid w:val="00322E80"/>
    <w:rsid w:val="00701FCF"/>
    <w:rsid w:val="00910EC1"/>
    <w:rsid w:val="00DB191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91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918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18DF"/>
    <w:rPr>
      <w:rFonts w:ascii="Tahoma" w:hAnsi="Tahoma" w:cs="Tahoma"/>
      <w:sz w:val="16"/>
      <w:szCs w:val="16"/>
    </w:rPr>
  </w:style>
  <w:style w:type="paragraph" w:customStyle="1" w:styleId="Els-1storder-head">
    <w:name w:val="Els-1storder-head"/>
    <w:next w:val="Normal"/>
    <w:link w:val="Els-1storder-headChar"/>
    <w:rsid w:val="000918DF"/>
    <w:pPr>
      <w:keepNext/>
      <w:numPr>
        <w:numId w:val="1"/>
      </w:numPr>
      <w:suppressAutoHyphens/>
      <w:spacing w:before="240" w:after="240" w:line="240" w:lineRule="exact"/>
    </w:pPr>
    <w:rPr>
      <w:rFonts w:ascii="Times New Roman" w:eastAsia="Times New Roman" w:hAnsi="Times New Roman" w:cs="Times New Roman"/>
      <w:b/>
      <w:sz w:val="20"/>
      <w:szCs w:val="20"/>
      <w:lang w:val="en-US"/>
    </w:rPr>
  </w:style>
  <w:style w:type="paragraph" w:customStyle="1" w:styleId="Els-2ndorder-head">
    <w:name w:val="Els-2ndorder-head"/>
    <w:next w:val="Normal"/>
    <w:rsid w:val="000918DF"/>
    <w:pPr>
      <w:keepNext/>
      <w:numPr>
        <w:ilvl w:val="1"/>
        <w:numId w:val="1"/>
      </w:numPr>
      <w:suppressAutoHyphens/>
      <w:spacing w:before="240" w:after="240" w:line="240" w:lineRule="exact"/>
    </w:pPr>
    <w:rPr>
      <w:rFonts w:ascii="Times New Roman" w:eastAsia="Times New Roman" w:hAnsi="Times New Roman" w:cs="Times New Roman"/>
      <w:i/>
      <w:sz w:val="20"/>
      <w:szCs w:val="20"/>
      <w:lang w:val="en-US"/>
    </w:rPr>
  </w:style>
  <w:style w:type="paragraph" w:customStyle="1" w:styleId="Els-3rdorder-head">
    <w:name w:val="Els-3rdorder-head"/>
    <w:next w:val="Normal"/>
    <w:rsid w:val="000918DF"/>
    <w:pPr>
      <w:keepNext/>
      <w:numPr>
        <w:ilvl w:val="2"/>
        <w:numId w:val="1"/>
      </w:numPr>
      <w:suppressAutoHyphens/>
      <w:spacing w:before="240" w:after="0" w:line="240" w:lineRule="exact"/>
    </w:pPr>
    <w:rPr>
      <w:rFonts w:ascii="Times New Roman" w:eastAsia="Times New Roman" w:hAnsi="Times New Roman" w:cs="Times New Roman"/>
      <w:i/>
      <w:sz w:val="20"/>
      <w:szCs w:val="20"/>
      <w:lang w:val="en-US"/>
    </w:rPr>
  </w:style>
  <w:style w:type="paragraph" w:customStyle="1" w:styleId="Els-4thorder-head">
    <w:name w:val="Els-4thorder-head"/>
    <w:next w:val="Normal"/>
    <w:rsid w:val="000918DF"/>
    <w:pPr>
      <w:keepNext/>
      <w:numPr>
        <w:ilvl w:val="3"/>
        <w:numId w:val="1"/>
      </w:numPr>
      <w:suppressAutoHyphens/>
      <w:spacing w:before="240" w:after="0" w:line="240" w:lineRule="exact"/>
    </w:pPr>
    <w:rPr>
      <w:rFonts w:ascii="Times New Roman" w:eastAsia="Times New Roman" w:hAnsi="Times New Roman" w:cs="Times New Roman"/>
      <w:i/>
      <w:sz w:val="20"/>
      <w:szCs w:val="20"/>
      <w:lang w:val="en-US"/>
    </w:rPr>
  </w:style>
  <w:style w:type="paragraph" w:customStyle="1" w:styleId="Els-Affiliation">
    <w:name w:val="Els-Affiliation"/>
    <w:next w:val="Normal"/>
    <w:rsid w:val="000918DF"/>
    <w:pPr>
      <w:suppressAutoHyphens/>
      <w:spacing w:after="0" w:line="200" w:lineRule="exact"/>
      <w:jc w:val="center"/>
    </w:pPr>
    <w:rPr>
      <w:rFonts w:ascii="Times New Roman" w:eastAsia="Times New Roman" w:hAnsi="Times New Roman" w:cs="Times New Roman"/>
      <w:i/>
      <w:noProof/>
      <w:sz w:val="16"/>
      <w:szCs w:val="20"/>
      <w:lang w:val="en-US"/>
    </w:rPr>
  </w:style>
  <w:style w:type="paragraph" w:customStyle="1" w:styleId="Els-Author">
    <w:name w:val="Els-Author"/>
    <w:next w:val="Normal"/>
    <w:rsid w:val="000918DF"/>
    <w:pPr>
      <w:keepNext/>
      <w:suppressAutoHyphens/>
      <w:spacing w:after="160" w:line="300" w:lineRule="exact"/>
      <w:jc w:val="center"/>
    </w:pPr>
    <w:rPr>
      <w:rFonts w:ascii="Times New Roman" w:eastAsia="Times New Roman" w:hAnsi="Times New Roman" w:cs="Times New Roman"/>
      <w:noProof/>
      <w:sz w:val="26"/>
      <w:szCs w:val="20"/>
      <w:lang w:val="en-US"/>
    </w:rPr>
  </w:style>
  <w:style w:type="paragraph" w:customStyle="1" w:styleId="Els-Title">
    <w:name w:val="Els-Title"/>
    <w:next w:val="Els-Author"/>
    <w:autoRedefine/>
    <w:rsid w:val="000918DF"/>
    <w:pPr>
      <w:suppressAutoHyphens/>
      <w:spacing w:before="100" w:beforeAutospacing="1" w:after="100" w:afterAutospacing="1" w:line="360" w:lineRule="auto"/>
      <w:jc w:val="center"/>
    </w:pPr>
    <w:rPr>
      <w:rFonts w:ascii="Times New Roman" w:eastAsia="Times New Roman" w:hAnsi="Times New Roman" w:cs="Times New Roman"/>
      <w:b/>
      <w:bCs/>
      <w:sz w:val="36"/>
      <w:szCs w:val="36"/>
      <w:lang w:val="en-US"/>
    </w:rPr>
  </w:style>
  <w:style w:type="character" w:styleId="Lienhypertexte">
    <w:name w:val="Hyperlink"/>
    <w:rsid w:val="000918DF"/>
    <w:rPr>
      <w:color w:val="auto"/>
      <w:sz w:val="16"/>
      <w:u w:val="none"/>
    </w:rPr>
  </w:style>
  <w:style w:type="paragraph" w:customStyle="1" w:styleId="Els-Abstract-Copyright">
    <w:name w:val="Els-Abstract-Copyright"/>
    <w:basedOn w:val="Normal"/>
    <w:rsid w:val="000918DF"/>
    <w:pPr>
      <w:spacing w:after="220" w:line="220" w:lineRule="exact"/>
      <w:jc w:val="both"/>
    </w:pPr>
    <w:rPr>
      <w:rFonts w:ascii="Times New Roman" w:eastAsia="Times New Roman" w:hAnsi="Times New Roman" w:cs="Times New Roman"/>
      <w:sz w:val="18"/>
      <w:szCs w:val="20"/>
      <w:lang w:val="en-US"/>
    </w:rPr>
  </w:style>
  <w:style w:type="character" w:customStyle="1" w:styleId="Els-1storder-headChar">
    <w:name w:val="Els-1storder-head Char"/>
    <w:link w:val="Els-1storder-head"/>
    <w:rsid w:val="000918DF"/>
    <w:rPr>
      <w:rFonts w:ascii="Times New Roman" w:eastAsia="Times New Roman" w:hAnsi="Times New Roman" w:cs="Times New Roman"/>
      <w:b/>
      <w:sz w:val="20"/>
      <w:szCs w:val="20"/>
      <w:lang w:val="en-US"/>
    </w:rPr>
  </w:style>
  <w:style w:type="paragraph" w:styleId="Paragraphedeliste">
    <w:name w:val="List Paragraph"/>
    <w:basedOn w:val="Normal"/>
    <w:uiPriority w:val="34"/>
    <w:qFormat/>
    <w:rsid w:val="000918DF"/>
    <w:pPr>
      <w:ind w:left="720"/>
      <w:contextualSpacing/>
    </w:pPr>
  </w:style>
  <w:style w:type="paragraph" w:customStyle="1" w:styleId="Els-reference-head">
    <w:name w:val="Els-reference-head"/>
    <w:next w:val="Normal"/>
    <w:rsid w:val="000918DF"/>
    <w:pPr>
      <w:keepNext/>
      <w:spacing w:before="480" w:line="220" w:lineRule="exact"/>
    </w:pPr>
    <w:rPr>
      <w:rFonts w:ascii="Times New Roman" w:eastAsia="Times New Roman" w:hAnsi="Times New Roman" w:cs="Times New Roman"/>
      <w:b/>
      <w:sz w:val="20"/>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fontTable" Target="fontTable.xml"/><Relationship Id="rId5" Type="http://schemas.openxmlformats.org/officeDocument/2006/relationships/hyperlink" Target="mailto:yassine.fmpf@gmail.com" TargetMode="External"/><Relationship Id="rId10" Type="http://schemas.openxmlformats.org/officeDocument/2006/relationships/hyperlink" Target="https://www.ncbi.nlm.nih.gov/pubmed/?term=Kaur%20R%5BAuthor%5D&amp;cauthor=true&amp;cauthor_uid=24714328"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8</Pages>
  <Words>1501</Words>
  <Characters>8257</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win</cp:lastModifiedBy>
  <cp:revision>1</cp:revision>
  <dcterms:created xsi:type="dcterms:W3CDTF">2019-01-02T00:13:00Z</dcterms:created>
  <dcterms:modified xsi:type="dcterms:W3CDTF">2019-01-02T00:32:00Z</dcterms:modified>
</cp:coreProperties>
</file>