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98" w:rsidRPr="00CC189D" w:rsidRDefault="001B5122" w:rsidP="00CC189D">
      <w:pPr>
        <w:pStyle w:val="a3"/>
        <w:spacing w:before="15" w:line="256" w:lineRule="auto"/>
        <w:ind w:right="112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C189D">
        <w:rPr>
          <w:rFonts w:asciiTheme="majorBidi" w:hAnsiTheme="majorBidi" w:cstheme="majorBidi"/>
          <w:b/>
          <w:bCs/>
          <w:w w:val="115"/>
          <w:sz w:val="36"/>
          <w:szCs w:val="36"/>
        </w:rPr>
        <w:t xml:space="preserve">Studies on </w:t>
      </w:r>
      <w:r w:rsidRPr="00CC189D">
        <w:rPr>
          <w:rFonts w:asciiTheme="majorBidi" w:hAnsiTheme="majorBidi" w:cstheme="majorBidi"/>
          <w:b/>
          <w:bCs/>
          <w:w w:val="115"/>
          <w:position w:val="14"/>
          <w:sz w:val="36"/>
          <w:szCs w:val="36"/>
        </w:rPr>
        <w:t>226</w:t>
      </w:r>
      <w:r w:rsidRPr="00CC189D">
        <w:rPr>
          <w:rFonts w:asciiTheme="majorBidi" w:hAnsiTheme="majorBidi" w:cstheme="majorBidi"/>
          <w:b/>
          <w:bCs/>
          <w:w w:val="115"/>
          <w:sz w:val="36"/>
          <w:szCs w:val="36"/>
        </w:rPr>
        <w:t xml:space="preserve">Ra, </w:t>
      </w:r>
      <w:r w:rsidRPr="00CC189D">
        <w:rPr>
          <w:rFonts w:asciiTheme="majorBidi" w:hAnsiTheme="majorBidi" w:cstheme="majorBidi"/>
          <w:b/>
          <w:bCs/>
          <w:w w:val="115"/>
          <w:position w:val="14"/>
          <w:sz w:val="36"/>
          <w:szCs w:val="36"/>
        </w:rPr>
        <w:t>28</w:t>
      </w:r>
      <w:r w:rsidRPr="00CC189D">
        <w:rPr>
          <w:rFonts w:asciiTheme="majorBidi" w:hAnsiTheme="majorBidi" w:cstheme="majorBidi"/>
          <w:b/>
          <w:bCs/>
          <w:w w:val="115"/>
          <w:sz w:val="36"/>
          <w:szCs w:val="36"/>
        </w:rPr>
        <w:t xml:space="preserve">Th and </w:t>
      </w:r>
      <w:r w:rsidRPr="00CC189D">
        <w:rPr>
          <w:rFonts w:asciiTheme="majorBidi" w:hAnsiTheme="majorBidi" w:cstheme="majorBidi"/>
          <w:b/>
          <w:bCs/>
          <w:w w:val="115"/>
          <w:position w:val="14"/>
          <w:sz w:val="36"/>
          <w:szCs w:val="36"/>
        </w:rPr>
        <w:t>40</w:t>
      </w:r>
      <w:r w:rsidRPr="00CC189D">
        <w:rPr>
          <w:rFonts w:asciiTheme="majorBidi" w:hAnsiTheme="majorBidi" w:cstheme="majorBidi"/>
          <w:b/>
          <w:bCs/>
          <w:w w:val="115"/>
          <w:sz w:val="36"/>
          <w:szCs w:val="36"/>
        </w:rPr>
        <w:t>K</w:t>
      </w:r>
      <w:r w:rsidRPr="00CC189D">
        <w:rPr>
          <w:rFonts w:asciiTheme="majorBidi" w:hAnsiTheme="majorBidi" w:cstheme="majorBidi"/>
          <w:b/>
          <w:bCs/>
          <w:spacing w:val="-33"/>
          <w:w w:val="115"/>
          <w:sz w:val="36"/>
          <w:szCs w:val="36"/>
        </w:rPr>
        <w:t xml:space="preserve">  </w:t>
      </w:r>
      <w:r w:rsidRPr="00CC189D">
        <w:rPr>
          <w:rFonts w:asciiTheme="majorBidi" w:hAnsiTheme="majorBidi" w:cstheme="majorBidi"/>
          <w:b/>
          <w:bCs/>
          <w:w w:val="115"/>
          <w:sz w:val="36"/>
          <w:szCs w:val="36"/>
        </w:rPr>
        <w:t>concentrations in</w:t>
      </w:r>
      <w:r w:rsidRPr="00CC189D">
        <w:rPr>
          <w:rFonts w:asciiTheme="majorBidi" w:hAnsiTheme="majorBidi" w:cstheme="majorBidi"/>
          <w:b/>
          <w:bCs/>
          <w:spacing w:val="-28"/>
          <w:w w:val="115"/>
          <w:sz w:val="36"/>
          <w:szCs w:val="36"/>
        </w:rPr>
        <w:t xml:space="preserve"> </w:t>
      </w:r>
      <w:r w:rsidR="009B4298" w:rsidRPr="00CC189D">
        <w:rPr>
          <w:rFonts w:asciiTheme="majorBidi" w:hAnsiTheme="majorBidi" w:cstheme="majorBidi"/>
          <w:b/>
          <w:sz w:val="36"/>
          <w:szCs w:val="36"/>
        </w:rPr>
        <w:t>cooking oil</w:t>
      </w:r>
      <w:r w:rsidR="009B4298" w:rsidRPr="00CC189D">
        <w:rPr>
          <w:b/>
          <w:sz w:val="36"/>
          <w:szCs w:val="36"/>
        </w:rPr>
        <w:t xml:space="preserve"> </w:t>
      </w:r>
      <w:r w:rsidR="00CC189D">
        <w:rPr>
          <w:b/>
          <w:sz w:val="36"/>
          <w:szCs w:val="36"/>
        </w:rPr>
        <w:t>and</w:t>
      </w:r>
      <w:r w:rsidR="009B4298" w:rsidRPr="00CC189D">
        <w:rPr>
          <w:rFonts w:asciiTheme="majorBidi" w:hAnsiTheme="majorBidi" w:cstheme="majorBidi"/>
          <w:b/>
          <w:bCs/>
          <w:spacing w:val="-28"/>
          <w:w w:val="115"/>
          <w:sz w:val="36"/>
          <w:szCs w:val="36"/>
        </w:rPr>
        <w:t xml:space="preserve"> e</w:t>
      </w:r>
      <w:r w:rsidR="009B4298" w:rsidRPr="00CC189D">
        <w:rPr>
          <w:rFonts w:asciiTheme="majorBidi" w:hAnsiTheme="majorBidi" w:cstheme="majorBidi"/>
          <w:b/>
          <w:bCs/>
          <w:sz w:val="36"/>
          <w:szCs w:val="36"/>
        </w:rPr>
        <w:t>stimation the</w:t>
      </w:r>
      <w:r w:rsidRPr="00CC189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90743C" w:rsidRPr="00CC189D">
        <w:rPr>
          <w:rFonts w:asciiTheme="majorBidi" w:hAnsiTheme="majorBidi" w:cstheme="majorBidi"/>
          <w:b/>
          <w:bCs/>
          <w:sz w:val="36"/>
          <w:szCs w:val="36"/>
        </w:rPr>
        <w:t>Radiological</w:t>
      </w:r>
      <w:r w:rsidR="009B4298" w:rsidRPr="00CC189D">
        <w:rPr>
          <w:rFonts w:asciiTheme="majorBidi" w:hAnsiTheme="majorBidi" w:cstheme="majorBidi"/>
          <w:b/>
          <w:bCs/>
          <w:sz w:val="36"/>
          <w:szCs w:val="36"/>
        </w:rPr>
        <w:t xml:space="preserve"> hazards to human health</w:t>
      </w:r>
    </w:p>
    <w:p w:rsidR="007D475B" w:rsidRPr="00CC189D" w:rsidRDefault="007D475B" w:rsidP="001B5122">
      <w:pPr>
        <w:pStyle w:val="a3"/>
        <w:spacing w:before="15" w:line="256" w:lineRule="auto"/>
        <w:ind w:right="112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D475B" w:rsidRPr="00CC36DF" w:rsidRDefault="00CC36DF" w:rsidP="00CC36DF">
      <w:pPr>
        <w:tabs>
          <w:tab w:val="left" w:pos="1635"/>
          <w:tab w:val="center" w:pos="4680"/>
          <w:tab w:val="left" w:pos="5955"/>
        </w:tabs>
        <w:spacing w:line="240" w:lineRule="auto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+FPEF" w:hAnsi="Times New Roman" w:cs="Times New Roman"/>
          <w:sz w:val="28"/>
          <w:szCs w:val="28"/>
          <w:vertAlign w:val="superscript"/>
        </w:rPr>
        <w:tab/>
      </w:r>
      <w:r w:rsidR="008511FB" w:rsidRPr="00CC36DF">
        <w:rPr>
          <w:rFonts w:asciiTheme="majorBidi" w:hAnsiTheme="majorBidi" w:cstheme="majorBidi"/>
          <w:sz w:val="28"/>
          <w:szCs w:val="28"/>
        </w:rPr>
        <w:t>A.H. Al-Ghamdi</w:t>
      </w:r>
    </w:p>
    <w:p w:rsidR="007D475B" w:rsidRPr="00CC36DF" w:rsidRDefault="007D475B" w:rsidP="007D475B">
      <w:pPr>
        <w:pStyle w:val="CM15"/>
        <w:numPr>
          <w:ilvl w:val="0"/>
          <w:numId w:val="1"/>
        </w:numPr>
        <w:spacing w:after="0"/>
        <w:jc w:val="center"/>
        <w:rPr>
          <w:rFonts w:ascii="Times New Roman"/>
          <w:b/>
          <w:bCs/>
          <w:sz w:val="20"/>
          <w:szCs w:val="20"/>
        </w:rPr>
      </w:pPr>
      <w:r w:rsidRPr="00CC36DF">
        <w:rPr>
          <w:rFonts w:ascii="Times New Roman"/>
          <w:noProof/>
          <w:sz w:val="20"/>
          <w:szCs w:val="20"/>
        </w:rPr>
        <w:t>Physics Department, Girls Faculty of Science, King Abdulaziz University, Jeddah,</w:t>
      </w:r>
      <w:r w:rsidRPr="00CC36DF">
        <w:rPr>
          <w:rFonts w:ascii="Times New Roman"/>
          <w:i/>
          <w:iCs/>
          <w:noProof/>
          <w:sz w:val="20"/>
          <w:szCs w:val="20"/>
        </w:rPr>
        <w:t xml:space="preserve"> Saudi Arabia</w:t>
      </w:r>
      <w:r w:rsidRPr="00CC36DF">
        <w:rPr>
          <w:rFonts w:ascii="Times New Roman"/>
          <w:b/>
          <w:bCs/>
          <w:sz w:val="20"/>
          <w:szCs w:val="20"/>
        </w:rPr>
        <w:t xml:space="preserve"> </w:t>
      </w:r>
    </w:p>
    <w:p w:rsidR="007D475B" w:rsidRPr="00CF0DD2" w:rsidRDefault="007D475B" w:rsidP="007D475B">
      <w:pPr>
        <w:pStyle w:val="a7"/>
        <w:widowControl/>
        <w:numPr>
          <w:ilvl w:val="0"/>
          <w:numId w:val="1"/>
        </w:numPr>
        <w:bidi/>
        <w:spacing w:line="240" w:lineRule="atLeast"/>
        <w:ind w:left="720"/>
        <w:contextualSpacing/>
        <w:jc w:val="center"/>
        <w:rPr>
          <w:rFonts w:asciiTheme="majorBidi" w:hAnsiTheme="majorBidi" w:cstheme="majorBidi"/>
          <w:sz w:val="28"/>
          <w:vertAlign w:val="superscript"/>
        </w:rPr>
      </w:pPr>
    </w:p>
    <w:p w:rsidR="007D475B" w:rsidRDefault="007D475B" w:rsidP="001B5122">
      <w:pPr>
        <w:pStyle w:val="a3"/>
        <w:spacing w:before="15" w:line="256" w:lineRule="auto"/>
        <w:ind w:right="112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17A64" w:rsidRPr="00CC189D" w:rsidRDefault="00F17A64" w:rsidP="00CC189D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  <w:b/>
          <w:bCs/>
        </w:rPr>
      </w:pPr>
      <w:r w:rsidRPr="00CC189D">
        <w:rPr>
          <w:rFonts w:asciiTheme="majorBidi" w:hAnsiTheme="majorBidi" w:cstheme="majorBidi"/>
          <w:b/>
          <w:bCs/>
        </w:rPr>
        <w:t>ABSTRACT</w:t>
      </w:r>
    </w:p>
    <w:p w:rsidR="008118FE" w:rsidRPr="00CC189D" w:rsidRDefault="00F17A64" w:rsidP="00CC189D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iCs/>
          <w:spacing w:val="10"/>
          <w:sz w:val="20"/>
          <w:szCs w:val="20"/>
        </w:rPr>
      </w:pPr>
      <w:r w:rsidRPr="00CC189D">
        <w:rPr>
          <w:rFonts w:asciiTheme="majorBidi" w:hAnsiTheme="majorBidi" w:cstheme="majorBidi"/>
          <w:sz w:val="20"/>
          <w:szCs w:val="20"/>
        </w:rPr>
        <w:t xml:space="preserve">      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The </w:t>
      </w:r>
      <w:r w:rsidRPr="00CC189D">
        <w:rPr>
          <w:rFonts w:asciiTheme="majorBidi" w:hAnsiTheme="majorBidi" w:cstheme="majorBidi"/>
          <w:sz w:val="20"/>
          <w:szCs w:val="20"/>
        </w:rPr>
        <w:t>specific activity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 of Uranium (</w:t>
      </w:r>
      <w:r w:rsidR="00CE1C11" w:rsidRPr="00CC189D">
        <w:rPr>
          <w:rFonts w:asciiTheme="majorBidi" w:hAnsiTheme="majorBidi" w:cstheme="majorBidi"/>
          <w:sz w:val="20"/>
          <w:szCs w:val="20"/>
          <w:vertAlign w:val="superscript"/>
        </w:rPr>
        <w:t>238</w:t>
      </w:r>
      <w:r w:rsidR="00CE1C11" w:rsidRPr="00CC189D">
        <w:rPr>
          <w:rFonts w:asciiTheme="majorBidi" w:hAnsiTheme="majorBidi" w:cstheme="majorBidi"/>
          <w:sz w:val="20"/>
          <w:szCs w:val="20"/>
        </w:rPr>
        <w:t>U</w:t>
      </w:r>
      <w:r w:rsidR="008118FE" w:rsidRPr="00CC189D">
        <w:rPr>
          <w:rFonts w:asciiTheme="majorBidi" w:hAnsiTheme="majorBidi" w:cstheme="majorBidi"/>
          <w:sz w:val="20"/>
          <w:szCs w:val="20"/>
        </w:rPr>
        <w:t>),Thorium (</w:t>
      </w:r>
      <w:r w:rsidR="00CE1C11" w:rsidRPr="00CC189D">
        <w:rPr>
          <w:rFonts w:asciiTheme="majorBidi" w:hAnsiTheme="majorBidi" w:cstheme="majorBidi"/>
          <w:sz w:val="20"/>
          <w:szCs w:val="20"/>
          <w:vertAlign w:val="superscript"/>
        </w:rPr>
        <w:t>232</w:t>
      </w:r>
      <w:r w:rsidR="00CE1C11" w:rsidRPr="00CC189D">
        <w:rPr>
          <w:rFonts w:asciiTheme="majorBidi" w:hAnsiTheme="majorBidi" w:cstheme="majorBidi"/>
          <w:sz w:val="20"/>
          <w:szCs w:val="20"/>
        </w:rPr>
        <w:t>Th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) and Potassium </w:t>
      </w:r>
      <w:r w:rsidR="00CE1C11" w:rsidRPr="00CC189D">
        <w:rPr>
          <w:rFonts w:asciiTheme="majorBidi" w:hAnsiTheme="majorBidi" w:cstheme="majorBidi"/>
          <w:sz w:val="20"/>
          <w:szCs w:val="20"/>
        </w:rPr>
        <w:t>(</w:t>
      </w:r>
      <w:r w:rsidR="00CE1C11" w:rsidRPr="00CC189D">
        <w:rPr>
          <w:rFonts w:asciiTheme="majorBidi" w:hAnsiTheme="majorBidi" w:cstheme="majorBidi"/>
          <w:sz w:val="20"/>
          <w:szCs w:val="20"/>
          <w:vertAlign w:val="superscript"/>
        </w:rPr>
        <w:t>40</w:t>
      </w:r>
      <w:r w:rsidR="00CE1C11" w:rsidRPr="00CC189D">
        <w:rPr>
          <w:rFonts w:asciiTheme="majorBidi" w:hAnsiTheme="majorBidi" w:cstheme="majorBidi"/>
          <w:sz w:val="20"/>
          <w:szCs w:val="20"/>
        </w:rPr>
        <w:t>K)</w:t>
      </w:r>
      <w:r w:rsidR="00262458" w:rsidRPr="00CC189D">
        <w:rPr>
          <w:rFonts w:asciiTheme="majorBidi" w:hAnsiTheme="majorBidi" w:cstheme="majorBidi"/>
          <w:sz w:val="20"/>
          <w:szCs w:val="20"/>
        </w:rPr>
        <w:t xml:space="preserve"> were measured in</w:t>
      </w:r>
      <w:r w:rsidRPr="00CC189D">
        <w:rPr>
          <w:rFonts w:asciiTheme="majorBidi" w:hAnsiTheme="majorBidi" w:cstheme="majorBidi"/>
          <w:sz w:val="20"/>
          <w:szCs w:val="20"/>
        </w:rPr>
        <w:t xml:space="preserve"> different </w:t>
      </w:r>
      <w:r w:rsidR="008118FE" w:rsidRPr="00CC189D">
        <w:rPr>
          <w:rFonts w:asciiTheme="majorBidi" w:hAnsiTheme="majorBidi" w:cstheme="majorBidi"/>
          <w:sz w:val="20"/>
          <w:szCs w:val="20"/>
        </w:rPr>
        <w:t>brands</w:t>
      </w:r>
      <w:r w:rsidRPr="00CC189D">
        <w:rPr>
          <w:rFonts w:asciiTheme="majorBidi" w:hAnsiTheme="majorBidi" w:cstheme="majorBidi"/>
          <w:spacing w:val="-3"/>
          <w:sz w:val="20"/>
          <w:szCs w:val="20"/>
        </w:rPr>
        <w:t xml:space="preserve"> of</w:t>
      </w:r>
      <w:r w:rsidR="008118FE" w:rsidRPr="00CC189D">
        <w:rPr>
          <w:rFonts w:asciiTheme="majorBidi" w:hAnsiTheme="majorBidi" w:cstheme="majorBidi"/>
          <w:spacing w:val="-3"/>
          <w:sz w:val="20"/>
          <w:szCs w:val="20"/>
        </w:rPr>
        <w:t xml:space="preserve"> cooking </w:t>
      </w:r>
      <w:r w:rsidRPr="00CC189D">
        <w:rPr>
          <w:rFonts w:asciiTheme="majorBidi" w:hAnsiTheme="majorBidi" w:cstheme="majorBidi"/>
          <w:spacing w:val="-3"/>
          <w:sz w:val="20"/>
          <w:szCs w:val="20"/>
        </w:rPr>
        <w:t>oil</w:t>
      </w:r>
      <w:r w:rsidRPr="00CC189D">
        <w:rPr>
          <w:rFonts w:asciiTheme="majorBidi" w:hAnsiTheme="majorBidi" w:cstheme="majorBidi"/>
          <w:sz w:val="20"/>
          <w:szCs w:val="20"/>
        </w:rPr>
        <w:t xml:space="preserve"> that are 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available </w:t>
      </w:r>
      <w:r w:rsidR="00262458" w:rsidRPr="00CC189D">
        <w:rPr>
          <w:rFonts w:asciiTheme="majorBidi" w:hAnsiTheme="majorBidi" w:cstheme="majorBidi"/>
          <w:sz w:val="20"/>
          <w:szCs w:val="20"/>
        </w:rPr>
        <w:t>in Saudi</w:t>
      </w:r>
      <w:r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="008118FE" w:rsidRPr="00CC189D">
        <w:rPr>
          <w:rFonts w:asciiTheme="majorBidi" w:hAnsiTheme="majorBidi" w:cstheme="majorBidi"/>
          <w:sz w:val="20"/>
          <w:szCs w:val="20"/>
        </w:rPr>
        <w:t>Arabia markets</w:t>
      </w:r>
      <w:r w:rsidRPr="00CC189D">
        <w:rPr>
          <w:rFonts w:asciiTheme="majorBidi" w:hAnsiTheme="majorBidi" w:cstheme="majorBidi"/>
          <w:sz w:val="20"/>
          <w:szCs w:val="20"/>
        </w:rPr>
        <w:t xml:space="preserve">. The </w:t>
      </w:r>
      <w:r w:rsidRPr="00CC189D">
        <w:rPr>
          <w:rFonts w:asciiTheme="majorBidi" w:hAnsiTheme="majorBidi" w:cstheme="majorBidi"/>
          <w:noProof/>
          <w:sz w:val="20"/>
          <w:szCs w:val="20"/>
        </w:rPr>
        <w:t>gamma spectrometry</w:t>
      </w:r>
      <w:r w:rsidRPr="00CC189D">
        <w:rPr>
          <w:rFonts w:asciiTheme="majorBidi" w:hAnsiTheme="majorBidi" w:cstheme="majorBidi"/>
          <w:sz w:val="20"/>
          <w:szCs w:val="20"/>
        </w:rPr>
        <w:t xml:space="preserve"> method with </w:t>
      </w:r>
      <w:r w:rsidR="008118FE" w:rsidRPr="00CC189D">
        <w:rPr>
          <w:rFonts w:asciiTheme="majorBidi" w:hAnsiTheme="majorBidi" w:cstheme="majorBidi"/>
          <w:i/>
          <w:sz w:val="20"/>
          <w:szCs w:val="20"/>
        </w:rPr>
        <w:t>high-purity germanium (HPGe) detector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="00262458" w:rsidRPr="00CC189D">
        <w:rPr>
          <w:rFonts w:asciiTheme="majorBidi" w:hAnsiTheme="majorBidi" w:cstheme="majorBidi"/>
          <w:sz w:val="20"/>
          <w:szCs w:val="20"/>
        </w:rPr>
        <w:t xml:space="preserve">was </w:t>
      </w:r>
      <w:r w:rsidRPr="00CC189D">
        <w:rPr>
          <w:rFonts w:asciiTheme="majorBidi" w:hAnsiTheme="majorBidi" w:cstheme="majorBidi"/>
          <w:sz w:val="20"/>
          <w:szCs w:val="20"/>
        </w:rPr>
        <w:t>used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. </w:t>
      </w:r>
      <w:r w:rsidR="00CE1C11" w:rsidRPr="00CC189D">
        <w:rPr>
          <w:rFonts w:asciiTheme="majorBidi" w:hAnsiTheme="majorBidi" w:cstheme="majorBidi"/>
          <w:sz w:val="20"/>
          <w:szCs w:val="20"/>
        </w:rPr>
        <w:t>The</w:t>
      </w:r>
      <w:r w:rsidR="00A33F25" w:rsidRPr="00CC189D">
        <w:rPr>
          <w:rFonts w:asciiTheme="majorBidi" w:hAnsiTheme="majorBidi" w:cstheme="majorBidi"/>
          <w:sz w:val="20"/>
          <w:szCs w:val="20"/>
        </w:rPr>
        <w:t xml:space="preserve"> results indicate that the</w:t>
      </w:r>
      <w:r w:rsidR="00CE1C11" w:rsidRPr="00CC189D">
        <w:rPr>
          <w:rFonts w:asciiTheme="majorBidi" w:hAnsiTheme="majorBidi" w:cstheme="majorBidi"/>
          <w:sz w:val="20"/>
          <w:szCs w:val="20"/>
        </w:rPr>
        <w:t xml:space="preserve"> activity concentrations measured </w:t>
      </w:r>
      <w:r w:rsidR="00CE1C11" w:rsidRPr="00CC189D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="00CE1C11" w:rsidRPr="00CC189D">
        <w:rPr>
          <w:rFonts w:asciiTheme="majorBidi" w:hAnsiTheme="majorBidi" w:cstheme="majorBidi"/>
          <w:sz w:val="20"/>
          <w:szCs w:val="20"/>
        </w:rPr>
        <w:t xml:space="preserve">for </w:t>
      </w:r>
      <w:r w:rsidR="00CE1C11" w:rsidRPr="00CC189D">
        <w:rPr>
          <w:rFonts w:asciiTheme="majorBidi" w:hAnsiTheme="majorBidi" w:cstheme="majorBidi"/>
          <w:noProof/>
          <w:sz w:val="20"/>
          <w:szCs w:val="20"/>
        </w:rPr>
        <w:t>226Ra varied  from 0.23 to 6.05 Bq l</w:t>
      </w:r>
      <w:r w:rsidR="00CE1C11" w:rsidRPr="00CC189D">
        <w:rPr>
          <w:rFonts w:asciiTheme="majorBidi" w:hAnsiTheme="majorBidi" w:cstheme="majorBidi"/>
          <w:noProof/>
          <w:sz w:val="20"/>
          <w:szCs w:val="20"/>
          <w:vertAlign w:val="superscript"/>
        </w:rPr>
        <w:t>-1</w:t>
      </w:r>
      <w:r w:rsidR="00CE1C11" w:rsidRPr="00CC189D">
        <w:rPr>
          <w:rFonts w:asciiTheme="majorBidi" w:hAnsiTheme="majorBidi" w:cstheme="majorBidi"/>
          <w:noProof/>
          <w:sz w:val="20"/>
          <w:szCs w:val="20"/>
        </w:rPr>
        <w:t xml:space="preserve"> , 232Th varied from 0.68 to 2.89Bq l</w:t>
      </w:r>
      <w:r w:rsidR="00CE1C11" w:rsidRPr="00CC189D">
        <w:rPr>
          <w:rFonts w:asciiTheme="majorBidi" w:hAnsiTheme="majorBidi" w:cstheme="majorBidi"/>
          <w:noProof/>
          <w:sz w:val="20"/>
          <w:szCs w:val="20"/>
          <w:vertAlign w:val="superscript"/>
        </w:rPr>
        <w:t xml:space="preserve">-1 </w:t>
      </w:r>
      <w:r w:rsidR="00CE1C11" w:rsidRPr="00CC189D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="00A33F25" w:rsidRPr="00CC189D">
        <w:rPr>
          <w:rFonts w:asciiTheme="majorBidi" w:hAnsiTheme="majorBidi" w:cstheme="majorBidi"/>
          <w:noProof/>
          <w:sz w:val="20"/>
          <w:szCs w:val="20"/>
        </w:rPr>
        <w:t xml:space="preserve">and 40K </w:t>
      </w:r>
      <w:r w:rsidR="00CE1C11" w:rsidRPr="00CC189D">
        <w:rPr>
          <w:rFonts w:asciiTheme="majorBidi" w:hAnsiTheme="majorBidi" w:cstheme="majorBidi"/>
          <w:noProof/>
          <w:sz w:val="20"/>
          <w:szCs w:val="20"/>
        </w:rPr>
        <w:t>from 1.32 to 21.81Bq l</w:t>
      </w:r>
      <w:r w:rsidR="00CE1C11" w:rsidRPr="00CC189D">
        <w:rPr>
          <w:rFonts w:asciiTheme="majorBidi" w:hAnsiTheme="majorBidi" w:cstheme="majorBidi"/>
          <w:noProof/>
          <w:sz w:val="20"/>
          <w:szCs w:val="20"/>
          <w:vertAlign w:val="superscript"/>
        </w:rPr>
        <w:t>-1</w:t>
      </w:r>
      <w:r w:rsidR="00A33F25" w:rsidRPr="00CC189D">
        <w:rPr>
          <w:rFonts w:asciiTheme="majorBidi" w:hAnsiTheme="majorBidi" w:cstheme="majorBidi"/>
          <w:noProof/>
          <w:sz w:val="20"/>
          <w:szCs w:val="20"/>
        </w:rPr>
        <w:t>.</w:t>
      </w:r>
      <w:r w:rsidR="00CE1C11" w:rsidRPr="00CC189D">
        <w:rPr>
          <w:rFonts w:asciiTheme="majorBidi" w:hAnsiTheme="majorBidi" w:cstheme="majorBidi"/>
          <w:noProof/>
          <w:sz w:val="20"/>
          <w:szCs w:val="20"/>
        </w:rPr>
        <w:t>The</w:t>
      </w:r>
      <w:r w:rsidR="00807EB5" w:rsidRPr="00CC189D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="00CE1C11" w:rsidRPr="00CC189D">
        <w:rPr>
          <w:rFonts w:asciiTheme="majorBidi" w:hAnsiTheme="majorBidi" w:cstheme="majorBidi"/>
          <w:noProof/>
          <w:sz w:val="20"/>
          <w:szCs w:val="20"/>
        </w:rPr>
        <w:t xml:space="preserve">corresponding average activity concentrations </w:t>
      </w:r>
      <w:r w:rsidRPr="00CC189D">
        <w:rPr>
          <w:rFonts w:asciiTheme="majorBidi" w:hAnsiTheme="majorBidi" w:cstheme="majorBidi"/>
          <w:sz w:val="20"/>
          <w:szCs w:val="20"/>
        </w:rPr>
        <w:t>of 226Ra,  228Th and 40K w</w:t>
      </w:r>
      <w:r w:rsidR="00CE1C11" w:rsidRPr="00CC189D">
        <w:rPr>
          <w:rFonts w:asciiTheme="majorBidi" w:hAnsiTheme="majorBidi" w:cstheme="majorBidi"/>
          <w:sz w:val="20"/>
          <w:szCs w:val="20"/>
        </w:rPr>
        <w:t>ere</w:t>
      </w:r>
      <w:r w:rsidRPr="00CC189D">
        <w:rPr>
          <w:rFonts w:asciiTheme="majorBidi" w:hAnsiTheme="majorBidi" w:cstheme="majorBidi"/>
          <w:sz w:val="20"/>
          <w:szCs w:val="20"/>
        </w:rPr>
        <w:t xml:space="preserve"> found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sz w:val="20"/>
          <w:szCs w:val="20"/>
        </w:rPr>
        <w:t xml:space="preserve">to be </w:t>
      </w:r>
      <w:r w:rsidR="00E7298F" w:rsidRPr="00CC189D">
        <w:rPr>
          <w:rFonts w:asciiTheme="majorBidi" w:hAnsiTheme="majorBidi" w:cstheme="majorBidi"/>
          <w:sz w:val="20"/>
          <w:szCs w:val="20"/>
        </w:rPr>
        <w:t>2.41, 0.85 and 8.87</w:t>
      </w:r>
      <w:r w:rsidRPr="00CC189D">
        <w:rPr>
          <w:rFonts w:asciiTheme="majorBidi" w:hAnsiTheme="majorBidi" w:cstheme="majorBidi"/>
          <w:sz w:val="20"/>
          <w:szCs w:val="20"/>
        </w:rPr>
        <w:t xml:space="preserve">Bq </w:t>
      </w:r>
      <w:r w:rsidR="00E7298F" w:rsidRPr="00CC189D">
        <w:rPr>
          <w:rFonts w:asciiTheme="majorBidi" w:hAnsiTheme="majorBidi" w:cstheme="majorBidi"/>
          <w:sz w:val="20"/>
          <w:szCs w:val="20"/>
        </w:rPr>
        <w:t>l</w:t>
      </w:r>
      <w:r w:rsidR="00E7298F" w:rsidRPr="00CC189D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CC189D">
        <w:rPr>
          <w:rFonts w:asciiTheme="majorBidi" w:hAnsiTheme="majorBidi" w:cstheme="majorBidi"/>
          <w:sz w:val="20"/>
          <w:szCs w:val="20"/>
        </w:rPr>
        <w:t>, respectively.</w:t>
      </w:r>
      <w:r w:rsidR="00807EB5"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sz w:val="20"/>
          <w:szCs w:val="20"/>
        </w:rPr>
        <w:t xml:space="preserve">The total annual effective dose was estimated to be </w:t>
      </w:r>
      <w:r w:rsidR="00E7298F" w:rsidRPr="00CC189D">
        <w:rPr>
          <w:rFonts w:asciiTheme="majorBidi" w:hAnsiTheme="majorBidi" w:cstheme="majorBidi"/>
          <w:sz w:val="20"/>
          <w:szCs w:val="20"/>
        </w:rPr>
        <w:t>9.51μ</w:t>
      </w:r>
      <w:r w:rsidRPr="00CC189D">
        <w:rPr>
          <w:rFonts w:asciiTheme="majorBidi" w:hAnsiTheme="majorBidi" w:cstheme="majorBidi"/>
          <w:sz w:val="20"/>
          <w:szCs w:val="20"/>
        </w:rPr>
        <w:t>Sv</w:t>
      </w:r>
      <w:r w:rsidR="00E7298F" w:rsidRPr="00CC189D">
        <w:rPr>
          <w:rFonts w:asciiTheme="majorBidi" w:hAnsiTheme="majorBidi" w:cstheme="majorBidi"/>
          <w:sz w:val="20"/>
          <w:szCs w:val="20"/>
        </w:rPr>
        <w:t>y</w:t>
      </w:r>
      <w:r w:rsidR="00E7298F" w:rsidRPr="00CC189D">
        <w:rPr>
          <w:rFonts w:asciiTheme="majorBidi" w:hAnsiTheme="majorBidi" w:cstheme="majorBidi"/>
          <w:sz w:val="20"/>
          <w:szCs w:val="20"/>
          <w:vertAlign w:val="superscript"/>
        </w:rPr>
        <w:t xml:space="preserve">-1 </w:t>
      </w:r>
      <w:r w:rsidR="00E7298F" w:rsidRPr="00CC189D">
        <w:rPr>
          <w:rFonts w:asciiTheme="majorBidi" w:hAnsiTheme="majorBidi" w:cstheme="majorBidi"/>
          <w:sz w:val="20"/>
          <w:szCs w:val="20"/>
        </w:rPr>
        <w:t>which</w:t>
      </w:r>
      <w:r w:rsidR="00E7298F" w:rsidRPr="00CC189D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="00E7298F" w:rsidRPr="00CC189D">
        <w:rPr>
          <w:rFonts w:asciiTheme="majorBidi" w:hAnsiTheme="majorBidi" w:cstheme="majorBidi"/>
          <w:sz w:val="20"/>
          <w:szCs w:val="20"/>
        </w:rPr>
        <w:t>is</w:t>
      </w:r>
      <w:r w:rsidR="008118FE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less than the world total dose value 290 μSvy</w:t>
      </w:r>
      <w:r w:rsidR="008118FE" w:rsidRPr="00CC189D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-1</w:t>
      </w:r>
      <w:r w:rsidR="00C12B7E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for all food</w:t>
      </w:r>
      <w:r w:rsidR="008118FE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reported by </w:t>
      </w:r>
      <w:r w:rsidR="008118FE" w:rsidRPr="00CC189D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 xml:space="preserve"> 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UNSCEAR </w:t>
      </w:r>
      <w:r w:rsidR="008118FE" w:rsidRPr="00CC189D">
        <w:rPr>
          <w:rFonts w:asciiTheme="majorBidi" w:hAnsiTheme="majorBidi" w:cstheme="majorBidi"/>
          <w:i/>
          <w:iCs/>
          <w:sz w:val="20"/>
          <w:szCs w:val="20"/>
        </w:rPr>
        <w:t>2</w:t>
      </w:r>
      <w:r w:rsidR="001730F1" w:rsidRPr="00CC189D">
        <w:rPr>
          <w:rFonts w:asciiTheme="majorBidi" w:hAnsiTheme="majorBidi" w:cstheme="majorBidi"/>
          <w:sz w:val="20"/>
          <w:szCs w:val="20"/>
        </w:rPr>
        <w:t>000</w:t>
      </w:r>
      <w:r w:rsidR="008118FE" w:rsidRPr="00CC189D">
        <w:rPr>
          <w:rFonts w:asciiTheme="majorBidi" w:hAnsiTheme="majorBidi" w:cstheme="majorBidi"/>
          <w:sz w:val="20"/>
          <w:szCs w:val="20"/>
        </w:rPr>
        <w:t>.</w:t>
      </w:r>
      <w:r w:rsidR="001730F1"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="003529DD" w:rsidRPr="00CC189D">
        <w:rPr>
          <w:rFonts w:asciiTheme="majorBidi" w:hAnsiTheme="majorBidi" w:cstheme="majorBidi"/>
          <w:iCs/>
          <w:sz w:val="20"/>
          <w:szCs w:val="20"/>
        </w:rPr>
        <w:t>T</w:t>
      </w:r>
      <w:r w:rsidR="008118FE" w:rsidRPr="00CC189D">
        <w:rPr>
          <w:rFonts w:asciiTheme="majorBidi" w:hAnsiTheme="majorBidi" w:cstheme="majorBidi"/>
          <w:iCs/>
          <w:sz w:val="20"/>
          <w:szCs w:val="20"/>
        </w:rPr>
        <w:t xml:space="preserve">he </w:t>
      </w:r>
      <w:r w:rsidR="003529DD" w:rsidRPr="00CC189D">
        <w:rPr>
          <w:rFonts w:asciiTheme="majorBidi" w:hAnsiTheme="majorBidi" w:cstheme="majorBidi"/>
          <w:iCs/>
          <w:sz w:val="20"/>
          <w:szCs w:val="20"/>
        </w:rPr>
        <w:t>results</w:t>
      </w:r>
      <w:r w:rsidR="008118FE" w:rsidRPr="00CC189D">
        <w:rPr>
          <w:rFonts w:asciiTheme="majorBidi" w:hAnsiTheme="majorBidi" w:cstheme="majorBidi"/>
          <w:iCs/>
          <w:sz w:val="20"/>
          <w:szCs w:val="20"/>
        </w:rPr>
        <w:t xml:space="preserve"> show that all the </w:t>
      </w:r>
      <w:r w:rsidR="00E13029" w:rsidRPr="00CC189D">
        <w:rPr>
          <w:rFonts w:asciiTheme="majorBidi" w:hAnsiTheme="majorBidi" w:cstheme="majorBidi"/>
          <w:iCs/>
          <w:sz w:val="20"/>
          <w:szCs w:val="20"/>
        </w:rPr>
        <w:t xml:space="preserve">examined </w:t>
      </w:r>
      <w:r w:rsidR="00807EB5" w:rsidRPr="00CC189D">
        <w:rPr>
          <w:rFonts w:asciiTheme="majorBidi" w:hAnsiTheme="majorBidi" w:cstheme="majorBidi"/>
          <w:iCs/>
          <w:sz w:val="20"/>
          <w:szCs w:val="20"/>
        </w:rPr>
        <w:t>samples do</w:t>
      </w:r>
      <w:r w:rsidR="008118FE" w:rsidRPr="00CC189D">
        <w:rPr>
          <w:rFonts w:asciiTheme="majorBidi" w:hAnsiTheme="majorBidi" w:cstheme="majorBidi"/>
          <w:iCs/>
          <w:sz w:val="20"/>
          <w:szCs w:val="20"/>
        </w:rPr>
        <w:t xml:space="preserve"> not </w:t>
      </w:r>
      <w:r w:rsidR="00C12B7E" w:rsidRPr="00CC189D">
        <w:rPr>
          <w:rFonts w:asciiTheme="majorBidi" w:hAnsiTheme="majorBidi" w:cstheme="majorBidi"/>
          <w:iCs/>
          <w:sz w:val="20"/>
          <w:szCs w:val="20"/>
        </w:rPr>
        <w:t>creat</w:t>
      </w:r>
      <w:r w:rsidR="0071211B" w:rsidRPr="00CC189D">
        <w:rPr>
          <w:rFonts w:asciiTheme="majorBidi" w:hAnsiTheme="majorBidi" w:cstheme="majorBidi"/>
          <w:iCs/>
          <w:sz w:val="20"/>
          <w:szCs w:val="20"/>
        </w:rPr>
        <w:t>e</w:t>
      </w:r>
      <w:r w:rsidR="00C12B7E" w:rsidRPr="00CC189D">
        <w:rPr>
          <w:rFonts w:asciiTheme="majorBidi" w:hAnsiTheme="majorBidi" w:cstheme="majorBidi"/>
          <w:iCs/>
          <w:sz w:val="20"/>
          <w:szCs w:val="20"/>
        </w:rPr>
        <w:t xml:space="preserve"> </w:t>
      </w:r>
      <w:r w:rsidR="008118FE" w:rsidRPr="00CC189D">
        <w:rPr>
          <w:rFonts w:asciiTheme="majorBidi" w:hAnsiTheme="majorBidi" w:cstheme="majorBidi"/>
          <w:iCs/>
          <w:sz w:val="20"/>
          <w:szCs w:val="20"/>
        </w:rPr>
        <w:t>any significant so</w:t>
      </w:r>
      <w:r w:rsidR="00C12B7E" w:rsidRPr="00CC189D">
        <w:rPr>
          <w:rFonts w:asciiTheme="majorBidi" w:hAnsiTheme="majorBidi" w:cstheme="majorBidi"/>
          <w:iCs/>
          <w:sz w:val="20"/>
          <w:szCs w:val="20"/>
        </w:rPr>
        <w:t>urce of radiation hazard and</w:t>
      </w:r>
      <w:r w:rsidR="008118FE" w:rsidRPr="00CC189D">
        <w:rPr>
          <w:rFonts w:asciiTheme="majorBidi" w:hAnsiTheme="majorBidi" w:cstheme="majorBidi"/>
          <w:iCs/>
          <w:sz w:val="20"/>
          <w:szCs w:val="20"/>
        </w:rPr>
        <w:t xml:space="preserve"> safe for</w:t>
      </w:r>
      <w:r w:rsidR="008118FE" w:rsidRPr="00CC189D">
        <w:rPr>
          <w:rFonts w:asciiTheme="majorBidi" w:hAnsiTheme="majorBidi" w:cstheme="majorBidi"/>
          <w:iCs/>
          <w:spacing w:val="10"/>
          <w:sz w:val="20"/>
          <w:szCs w:val="20"/>
        </w:rPr>
        <w:t xml:space="preserve"> </w:t>
      </w:r>
      <w:r w:rsidR="003529DD" w:rsidRPr="00CC189D">
        <w:rPr>
          <w:rFonts w:asciiTheme="majorBidi" w:hAnsiTheme="majorBidi" w:cstheme="majorBidi"/>
          <w:sz w:val="20"/>
          <w:szCs w:val="20"/>
        </w:rPr>
        <w:t xml:space="preserve">the public </w:t>
      </w:r>
      <w:r w:rsidR="00151698" w:rsidRPr="00CC189D">
        <w:rPr>
          <w:rFonts w:asciiTheme="majorBidi" w:hAnsiTheme="majorBidi" w:cstheme="majorBidi"/>
          <w:sz w:val="20"/>
          <w:szCs w:val="20"/>
        </w:rPr>
        <w:t>h</w:t>
      </w:r>
      <w:r w:rsidR="003529DD" w:rsidRPr="00CC189D">
        <w:rPr>
          <w:rFonts w:asciiTheme="majorBidi" w:hAnsiTheme="majorBidi" w:cstheme="majorBidi"/>
          <w:sz w:val="20"/>
          <w:szCs w:val="20"/>
        </w:rPr>
        <w:t>ealth.</w:t>
      </w:r>
      <w:r w:rsidR="003529DD" w:rsidRPr="00CC189D">
        <w:rPr>
          <w:rFonts w:asciiTheme="majorBidi" w:hAnsiTheme="majorBidi" w:cstheme="majorBidi"/>
          <w:iCs/>
          <w:spacing w:val="10"/>
          <w:sz w:val="20"/>
          <w:szCs w:val="20"/>
        </w:rPr>
        <w:t xml:space="preserve"> </w:t>
      </w:r>
    </w:p>
    <w:p w:rsidR="00F17A64" w:rsidRPr="00CC189D" w:rsidRDefault="00F17A64" w:rsidP="001F430D">
      <w:pPr>
        <w:pStyle w:val="Heading11"/>
        <w:spacing w:before="100" w:beforeAutospacing="1" w:after="100" w:afterAutospacing="1"/>
        <w:ind w:left="0"/>
        <w:jc w:val="both"/>
        <w:rPr>
          <w:rFonts w:asciiTheme="majorBidi" w:hAnsiTheme="majorBidi" w:cstheme="majorBidi"/>
          <w:b w:val="0"/>
          <w:bCs w:val="0"/>
        </w:rPr>
      </w:pPr>
      <w:r w:rsidRPr="00CC189D">
        <w:rPr>
          <w:rFonts w:asciiTheme="majorBidi" w:hAnsiTheme="majorBidi" w:cstheme="majorBidi"/>
        </w:rPr>
        <w:t xml:space="preserve">Keywords: </w:t>
      </w:r>
      <w:r w:rsidRPr="00CC189D">
        <w:rPr>
          <w:rFonts w:asciiTheme="majorBidi" w:hAnsiTheme="majorBidi" w:cstheme="majorBidi"/>
          <w:b w:val="0"/>
          <w:bCs w:val="0"/>
        </w:rPr>
        <w:t>Natural radioactivity, absorbed dose, annual effective dose</w:t>
      </w:r>
      <w:r w:rsidR="00E16F35" w:rsidRPr="00CC189D">
        <w:rPr>
          <w:rFonts w:asciiTheme="majorBidi" w:hAnsiTheme="majorBidi" w:cstheme="majorBidi"/>
          <w:b w:val="0"/>
          <w:bCs w:val="0"/>
        </w:rPr>
        <w:t xml:space="preserve"> </w:t>
      </w:r>
    </w:p>
    <w:p w:rsidR="00B92353" w:rsidRPr="00CC189D" w:rsidRDefault="00E10ABF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De</w:t>
      </w:r>
      <w:r w:rsidR="00B92353"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rmination of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234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U,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235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U,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238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U,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228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Th,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230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Th,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232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Th,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226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Ra,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228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Ra, and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210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Pb in foods from Brazilian Total Di</w:t>
      </w:r>
    </w:p>
    <w:p w:rsidR="00F17A64" w:rsidRPr="00CC189D" w:rsidRDefault="0001476A" w:rsidP="00CC189D">
      <w:pPr>
        <w:pStyle w:val="a3"/>
        <w:tabs>
          <w:tab w:val="left" w:pos="1335"/>
        </w:tabs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  <w:b/>
          <w:bCs/>
        </w:rPr>
      </w:pPr>
      <w:r w:rsidRPr="00CC189D">
        <w:rPr>
          <w:rFonts w:asciiTheme="majorBidi" w:hAnsiTheme="majorBidi" w:cstheme="majorBidi"/>
          <w:b/>
          <w:bCs/>
        </w:rPr>
        <w:t>I</w:t>
      </w:r>
      <w:r w:rsidR="00F17A64" w:rsidRPr="00CC189D">
        <w:rPr>
          <w:rFonts w:asciiTheme="majorBidi" w:hAnsiTheme="majorBidi" w:cstheme="majorBidi"/>
          <w:b/>
          <w:bCs/>
        </w:rPr>
        <w:t xml:space="preserve">NTRODUCTION </w:t>
      </w:r>
      <w:r w:rsidR="00EF70F1" w:rsidRPr="00CC189D">
        <w:rPr>
          <w:rFonts w:asciiTheme="majorBidi" w:hAnsiTheme="majorBidi" w:cstheme="majorBidi"/>
          <w:color w:val="000000"/>
        </w:rPr>
        <w:t xml:space="preserve">  </w:t>
      </w:r>
    </w:p>
    <w:p w:rsidR="00CC36DF" w:rsidRDefault="00F17A64" w:rsidP="00CC36DF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</w:rPr>
      </w:pPr>
      <w:r w:rsidRPr="00CC189D">
        <w:rPr>
          <w:rFonts w:asciiTheme="majorBidi" w:hAnsiTheme="majorBidi" w:cstheme="majorBidi"/>
        </w:rPr>
        <w:t xml:space="preserve">The naturally occurring radionuclides </w:t>
      </w:r>
      <w:r w:rsidRPr="00CC189D">
        <w:rPr>
          <w:rFonts w:asciiTheme="majorBidi" w:hAnsiTheme="majorBidi" w:cstheme="majorBidi"/>
          <w:position w:val="9"/>
        </w:rPr>
        <w:t>238</w:t>
      </w:r>
      <w:r w:rsidRPr="00CC189D">
        <w:rPr>
          <w:rFonts w:asciiTheme="majorBidi" w:hAnsiTheme="majorBidi" w:cstheme="majorBidi"/>
        </w:rPr>
        <w:t xml:space="preserve">U and  </w:t>
      </w:r>
      <w:r w:rsidRPr="00CC189D">
        <w:rPr>
          <w:rFonts w:asciiTheme="majorBidi" w:hAnsiTheme="majorBidi" w:cstheme="majorBidi"/>
          <w:position w:val="9"/>
        </w:rPr>
        <w:t>232</w:t>
      </w:r>
      <w:r w:rsidRPr="00CC189D">
        <w:rPr>
          <w:rFonts w:asciiTheme="majorBidi" w:hAnsiTheme="majorBidi" w:cstheme="majorBidi"/>
        </w:rPr>
        <w:t xml:space="preserve">Th series and 40K are the </w:t>
      </w:r>
      <w:r w:rsidR="00807EB5" w:rsidRPr="00CC189D">
        <w:rPr>
          <w:rFonts w:asciiTheme="majorBidi" w:hAnsiTheme="majorBidi" w:cstheme="majorBidi"/>
        </w:rPr>
        <w:t xml:space="preserve">major source of </w:t>
      </w:r>
      <w:r w:rsidRPr="00CC189D">
        <w:rPr>
          <w:rFonts w:asciiTheme="majorBidi" w:hAnsiTheme="majorBidi" w:cstheme="majorBidi"/>
        </w:rPr>
        <w:t xml:space="preserve">natural radiation exposure to </w:t>
      </w:r>
      <w:r w:rsidR="00C12B7E" w:rsidRPr="00CC189D">
        <w:rPr>
          <w:rFonts w:asciiTheme="majorBidi" w:hAnsiTheme="majorBidi" w:cstheme="majorBidi"/>
        </w:rPr>
        <w:t>human beings</w:t>
      </w:r>
      <w:r w:rsidR="009C47C6" w:rsidRPr="00CC189D">
        <w:rPr>
          <w:rFonts w:asciiTheme="majorBidi" w:hAnsiTheme="majorBidi" w:cstheme="majorBidi"/>
        </w:rPr>
        <w:t xml:space="preserve">. </w:t>
      </w:r>
      <w:r w:rsidR="008E2AC5">
        <w:rPr>
          <w:rFonts w:asciiTheme="majorBidi" w:hAnsiTheme="majorBidi" w:cstheme="majorBidi"/>
        </w:rPr>
        <w:t>T</w:t>
      </w:r>
      <w:r w:rsidR="00862026" w:rsidRPr="00CC189D">
        <w:rPr>
          <w:rFonts w:asciiTheme="majorBidi" w:hAnsiTheme="majorBidi" w:cstheme="majorBidi"/>
        </w:rPr>
        <w:t xml:space="preserve">he total exposure per person was </w:t>
      </w:r>
      <w:r w:rsidR="00862026" w:rsidRPr="00CC189D">
        <w:rPr>
          <w:rFonts w:asciiTheme="majorBidi" w:hAnsiTheme="majorBidi" w:cstheme="majorBidi"/>
          <w:w w:val="99"/>
        </w:rPr>
        <w:t>0.29mSv/y</w:t>
      </w:r>
      <w:r w:rsidR="00862026" w:rsidRPr="00CC189D">
        <w:rPr>
          <w:rFonts w:asciiTheme="majorBidi" w:hAnsiTheme="majorBidi" w:cstheme="majorBidi"/>
          <w:w w:val="114"/>
          <w:position w:val="9"/>
        </w:rPr>
        <w:t xml:space="preserve"> </w:t>
      </w:r>
      <w:r w:rsidR="00862026" w:rsidRPr="00CC189D">
        <w:rPr>
          <w:rFonts w:asciiTheme="majorBidi" w:hAnsiTheme="majorBidi" w:cstheme="majorBidi"/>
          <w:w w:val="99"/>
        </w:rPr>
        <w:t>by</w:t>
      </w:r>
      <w:r w:rsidR="005736EE" w:rsidRPr="00CC189D">
        <w:rPr>
          <w:rFonts w:asciiTheme="majorBidi" w:hAnsiTheme="majorBidi" w:cstheme="majorBidi"/>
          <w:w w:val="99"/>
        </w:rPr>
        <w:t xml:space="preserve"> </w:t>
      </w:r>
      <w:r w:rsidR="00EF4381" w:rsidRPr="00CC189D">
        <w:rPr>
          <w:rFonts w:asciiTheme="majorBidi" w:hAnsiTheme="majorBidi" w:cstheme="majorBidi"/>
          <w:w w:val="99"/>
        </w:rPr>
        <w:t>consuming</w:t>
      </w:r>
      <w:r w:rsidR="00807EB5" w:rsidRPr="00CC189D">
        <w:rPr>
          <w:rFonts w:asciiTheme="majorBidi" w:hAnsiTheme="majorBidi" w:cstheme="majorBidi"/>
          <w:w w:val="99"/>
        </w:rPr>
        <w:t xml:space="preserve"> </w:t>
      </w:r>
      <w:r w:rsidR="00862026" w:rsidRPr="00CC189D">
        <w:rPr>
          <w:rFonts w:asciiTheme="majorBidi" w:hAnsiTheme="majorBidi" w:cstheme="majorBidi"/>
          <w:w w:val="99"/>
        </w:rPr>
        <w:t xml:space="preserve"> foodstuff and</w:t>
      </w:r>
      <w:r w:rsidR="00862026" w:rsidRPr="00CC189D">
        <w:rPr>
          <w:rFonts w:asciiTheme="majorBidi" w:hAnsiTheme="majorBidi" w:cstheme="majorBidi"/>
        </w:rPr>
        <w:t xml:space="preserve"> </w:t>
      </w:r>
      <w:r w:rsidR="00862026" w:rsidRPr="00CC189D">
        <w:rPr>
          <w:rFonts w:asciiTheme="majorBidi" w:hAnsiTheme="majorBidi" w:cstheme="majorBidi"/>
          <w:w w:val="99"/>
        </w:rPr>
        <w:t xml:space="preserve">0.01mSv/y by </w:t>
      </w:r>
      <w:r w:rsidR="00862026" w:rsidRPr="00CC189D">
        <w:rPr>
          <w:rFonts w:asciiTheme="majorBidi" w:hAnsiTheme="majorBidi" w:cstheme="majorBidi"/>
        </w:rPr>
        <w:t>inhalation</w:t>
      </w:r>
      <w:r w:rsidR="00A802B9" w:rsidRPr="00CC189D">
        <w:rPr>
          <w:rFonts w:asciiTheme="majorBidi" w:hAnsiTheme="majorBidi" w:cstheme="majorBidi"/>
          <w:spacing w:val="36"/>
        </w:rPr>
        <w:t xml:space="preserve"> </w:t>
      </w:r>
      <w:r w:rsidR="00862026" w:rsidRPr="00CC189D">
        <w:rPr>
          <w:rFonts w:asciiTheme="majorBidi" w:hAnsiTheme="majorBidi" w:cstheme="majorBidi"/>
        </w:rPr>
        <w:t>the</w:t>
      </w:r>
      <w:r w:rsidR="00862026" w:rsidRPr="00CC189D">
        <w:rPr>
          <w:rFonts w:asciiTheme="majorBidi" w:hAnsiTheme="majorBidi" w:cstheme="majorBidi"/>
          <w:spacing w:val="37"/>
        </w:rPr>
        <w:t xml:space="preserve"> </w:t>
      </w:r>
      <w:r w:rsidR="00862026" w:rsidRPr="00CC189D">
        <w:rPr>
          <w:rFonts w:asciiTheme="majorBidi" w:hAnsiTheme="majorBidi" w:cstheme="majorBidi"/>
        </w:rPr>
        <w:t>terrestrial</w:t>
      </w:r>
      <w:r w:rsidR="00862026" w:rsidRPr="00CC189D">
        <w:rPr>
          <w:rFonts w:asciiTheme="majorBidi" w:hAnsiTheme="majorBidi" w:cstheme="majorBidi"/>
          <w:spacing w:val="37"/>
        </w:rPr>
        <w:t xml:space="preserve"> </w:t>
      </w:r>
      <w:r w:rsidR="00EF4381" w:rsidRPr="00CC189D">
        <w:rPr>
          <w:rFonts w:asciiTheme="majorBidi" w:hAnsiTheme="majorBidi" w:cstheme="majorBidi"/>
        </w:rPr>
        <w:t>radioisotope</w:t>
      </w:r>
      <w:r w:rsidR="008E2AC5">
        <w:rPr>
          <w:rFonts w:asciiTheme="majorBidi" w:hAnsiTheme="majorBidi" w:cstheme="majorBidi"/>
        </w:rPr>
        <w:t xml:space="preserve"> [1]</w:t>
      </w:r>
      <w:r w:rsidR="00862026" w:rsidRPr="00CC189D">
        <w:rPr>
          <w:rFonts w:asciiTheme="majorBidi" w:hAnsiTheme="majorBidi" w:cstheme="majorBidi"/>
        </w:rPr>
        <w:t>.</w:t>
      </w:r>
      <w:r w:rsidR="00A802B9" w:rsidRPr="00CC189D">
        <w:rPr>
          <w:rFonts w:asciiTheme="majorBidi" w:hAnsiTheme="majorBidi" w:cstheme="majorBidi"/>
        </w:rPr>
        <w:t xml:space="preserve"> The</w:t>
      </w:r>
      <w:r w:rsidRPr="00CC189D">
        <w:rPr>
          <w:rFonts w:asciiTheme="majorBidi" w:hAnsiTheme="majorBidi" w:cstheme="majorBidi"/>
          <w:spacing w:val="25"/>
        </w:rPr>
        <w:t xml:space="preserve"> </w:t>
      </w:r>
      <w:r w:rsidRPr="00CC189D">
        <w:rPr>
          <w:rFonts w:asciiTheme="majorBidi" w:hAnsiTheme="majorBidi" w:cstheme="majorBidi"/>
        </w:rPr>
        <w:t>assessment</w:t>
      </w:r>
      <w:r w:rsidRPr="00CC189D">
        <w:rPr>
          <w:rFonts w:asciiTheme="majorBidi" w:hAnsiTheme="majorBidi" w:cstheme="majorBidi"/>
          <w:spacing w:val="25"/>
        </w:rPr>
        <w:t xml:space="preserve"> </w:t>
      </w:r>
      <w:r w:rsidRPr="00CC189D">
        <w:rPr>
          <w:rFonts w:asciiTheme="majorBidi" w:hAnsiTheme="majorBidi" w:cstheme="majorBidi"/>
        </w:rPr>
        <w:t>of</w:t>
      </w:r>
      <w:r w:rsidRPr="00CC189D">
        <w:rPr>
          <w:rFonts w:asciiTheme="majorBidi" w:hAnsiTheme="majorBidi" w:cstheme="majorBidi"/>
          <w:spacing w:val="25"/>
        </w:rPr>
        <w:t xml:space="preserve"> </w:t>
      </w:r>
      <w:r w:rsidRPr="00CC189D">
        <w:rPr>
          <w:rFonts w:asciiTheme="majorBidi" w:hAnsiTheme="majorBidi" w:cstheme="majorBidi"/>
        </w:rPr>
        <w:t>radionuclide</w:t>
      </w:r>
      <w:r w:rsidRPr="00CC189D">
        <w:rPr>
          <w:rFonts w:asciiTheme="majorBidi" w:hAnsiTheme="majorBidi" w:cstheme="majorBidi"/>
          <w:spacing w:val="25"/>
        </w:rPr>
        <w:t xml:space="preserve"> </w:t>
      </w:r>
      <w:r w:rsidRPr="00CC189D">
        <w:rPr>
          <w:rFonts w:asciiTheme="majorBidi" w:hAnsiTheme="majorBidi" w:cstheme="majorBidi"/>
        </w:rPr>
        <w:t>levels</w:t>
      </w:r>
      <w:r w:rsidRPr="00CC189D">
        <w:rPr>
          <w:rFonts w:asciiTheme="majorBidi" w:hAnsiTheme="majorBidi" w:cstheme="majorBidi"/>
          <w:spacing w:val="24"/>
        </w:rPr>
        <w:t xml:space="preserve"> </w:t>
      </w:r>
      <w:r w:rsidRPr="00CC189D">
        <w:rPr>
          <w:rFonts w:asciiTheme="majorBidi" w:hAnsiTheme="majorBidi" w:cstheme="majorBidi"/>
        </w:rPr>
        <w:t>in</w:t>
      </w:r>
      <w:r w:rsidRPr="00CC189D">
        <w:rPr>
          <w:rFonts w:asciiTheme="majorBidi" w:hAnsiTheme="majorBidi" w:cstheme="majorBidi"/>
          <w:spacing w:val="25"/>
        </w:rPr>
        <w:t xml:space="preserve"> </w:t>
      </w:r>
      <w:r w:rsidR="00A802B9" w:rsidRPr="00CC189D">
        <w:rPr>
          <w:rFonts w:asciiTheme="majorBidi" w:hAnsiTheme="majorBidi" w:cstheme="majorBidi"/>
        </w:rPr>
        <w:t xml:space="preserve">a variety of </w:t>
      </w:r>
      <w:r w:rsidR="00C12B7E" w:rsidRPr="00CC189D">
        <w:rPr>
          <w:rFonts w:asciiTheme="majorBidi" w:hAnsiTheme="majorBidi" w:cstheme="majorBidi"/>
        </w:rPr>
        <w:t>food</w:t>
      </w:r>
      <w:r w:rsidR="00A802B9" w:rsidRPr="00CC189D">
        <w:rPr>
          <w:rFonts w:asciiTheme="majorBidi" w:hAnsiTheme="majorBidi" w:cstheme="majorBidi"/>
        </w:rPr>
        <w:t xml:space="preserve"> is crucial to determ</w:t>
      </w:r>
      <w:r w:rsidR="005736EE" w:rsidRPr="00CC189D">
        <w:rPr>
          <w:rFonts w:asciiTheme="majorBidi" w:hAnsiTheme="majorBidi" w:cstheme="majorBidi"/>
        </w:rPr>
        <w:t>i</w:t>
      </w:r>
      <w:r w:rsidR="00A802B9" w:rsidRPr="00CC189D">
        <w:rPr>
          <w:rFonts w:asciiTheme="majorBidi" w:hAnsiTheme="majorBidi" w:cstheme="majorBidi"/>
        </w:rPr>
        <w:t>ne</w:t>
      </w:r>
      <w:r w:rsidR="008511FB">
        <w:rPr>
          <w:rFonts w:asciiTheme="majorBidi" w:hAnsiTheme="majorBidi" w:cstheme="majorBidi"/>
        </w:rPr>
        <w:t xml:space="preserve"> </w:t>
      </w:r>
      <w:r w:rsidRPr="00CC189D">
        <w:rPr>
          <w:rFonts w:asciiTheme="majorBidi" w:hAnsiTheme="majorBidi" w:cstheme="majorBidi"/>
        </w:rPr>
        <w:t>i</w:t>
      </w:r>
      <w:r w:rsidR="00A802B9" w:rsidRPr="00CC189D">
        <w:rPr>
          <w:rFonts w:asciiTheme="majorBidi" w:hAnsiTheme="majorBidi" w:cstheme="majorBidi"/>
        </w:rPr>
        <w:t>ntake of these radionuclides by people</w:t>
      </w:r>
      <w:r w:rsidR="0001476A" w:rsidRPr="00CC189D">
        <w:rPr>
          <w:rFonts w:asciiTheme="majorBidi" w:hAnsiTheme="majorBidi" w:cstheme="majorBidi"/>
        </w:rPr>
        <w:t>.</w:t>
      </w:r>
      <w:r w:rsidR="00A802B9" w:rsidRPr="00CC189D">
        <w:rPr>
          <w:rFonts w:asciiTheme="majorBidi" w:hAnsiTheme="majorBidi" w:cstheme="majorBidi"/>
        </w:rPr>
        <w:t xml:space="preserve"> Accordingly</w:t>
      </w:r>
      <w:r w:rsidR="00A063D4" w:rsidRPr="00CC189D">
        <w:rPr>
          <w:rFonts w:asciiTheme="majorBidi" w:hAnsiTheme="majorBidi" w:cstheme="majorBidi"/>
        </w:rPr>
        <w:t>, s</w:t>
      </w:r>
      <w:r w:rsidRPr="00CC189D">
        <w:rPr>
          <w:rFonts w:asciiTheme="majorBidi" w:hAnsiTheme="majorBidi" w:cstheme="majorBidi"/>
        </w:rPr>
        <w:t>everal studies investigate</w:t>
      </w:r>
      <w:r w:rsidR="009C47C6" w:rsidRPr="00CC189D">
        <w:rPr>
          <w:rFonts w:asciiTheme="majorBidi" w:hAnsiTheme="majorBidi" w:cstheme="majorBidi"/>
        </w:rPr>
        <w:t>d</w:t>
      </w:r>
      <w:r w:rsidRPr="00CC189D">
        <w:rPr>
          <w:rFonts w:asciiTheme="majorBidi" w:hAnsiTheme="majorBidi" w:cstheme="majorBidi"/>
        </w:rPr>
        <w:t xml:space="preserve"> </w:t>
      </w:r>
      <w:r w:rsidR="009C47C6" w:rsidRPr="00CC189D">
        <w:rPr>
          <w:rFonts w:asciiTheme="majorBidi" w:hAnsiTheme="majorBidi" w:cstheme="majorBidi"/>
        </w:rPr>
        <w:t xml:space="preserve">the </w:t>
      </w:r>
      <w:r w:rsidRPr="00CC189D">
        <w:rPr>
          <w:rFonts w:asciiTheme="majorBidi" w:hAnsiTheme="majorBidi" w:cstheme="majorBidi"/>
        </w:rPr>
        <w:t xml:space="preserve">natural radionuclides in </w:t>
      </w:r>
      <w:r w:rsidR="009C47C6" w:rsidRPr="00CC189D">
        <w:rPr>
          <w:rFonts w:asciiTheme="majorBidi" w:hAnsiTheme="majorBidi" w:cstheme="majorBidi"/>
        </w:rPr>
        <w:t>consumed</w:t>
      </w:r>
      <w:r w:rsidR="009C47C6" w:rsidRPr="00CC189D">
        <w:rPr>
          <w:rFonts w:asciiTheme="majorBidi" w:hAnsiTheme="majorBidi" w:cstheme="majorBidi"/>
          <w:spacing w:val="-4"/>
        </w:rPr>
        <w:t xml:space="preserve"> </w:t>
      </w:r>
      <w:r w:rsidRPr="00CC189D">
        <w:rPr>
          <w:rFonts w:asciiTheme="majorBidi" w:hAnsiTheme="majorBidi" w:cstheme="majorBidi"/>
          <w:spacing w:val="-4"/>
        </w:rPr>
        <w:t>food</w:t>
      </w:r>
      <w:r w:rsidR="009C47C6" w:rsidRPr="00CC189D">
        <w:rPr>
          <w:rFonts w:asciiTheme="majorBidi" w:hAnsiTheme="majorBidi" w:cstheme="majorBidi"/>
          <w:spacing w:val="-4"/>
        </w:rPr>
        <w:t>stuff</w:t>
      </w:r>
      <w:r w:rsidRPr="00CC189D">
        <w:rPr>
          <w:rFonts w:asciiTheme="majorBidi" w:hAnsiTheme="majorBidi" w:cstheme="majorBidi"/>
          <w:spacing w:val="-4"/>
        </w:rPr>
        <w:t xml:space="preserve"> </w:t>
      </w:r>
      <w:r w:rsidR="009C47C6" w:rsidRPr="00CC189D">
        <w:rPr>
          <w:rFonts w:asciiTheme="majorBidi" w:hAnsiTheme="majorBidi" w:cstheme="majorBidi"/>
          <w:spacing w:val="-4"/>
        </w:rPr>
        <w:t>in</w:t>
      </w:r>
      <w:r w:rsidR="00A802B9" w:rsidRPr="00CC189D">
        <w:rPr>
          <w:rFonts w:asciiTheme="majorBidi" w:hAnsiTheme="majorBidi" w:cstheme="majorBidi"/>
        </w:rPr>
        <w:t xml:space="preserve"> many</w:t>
      </w:r>
      <w:r w:rsidRPr="00CC189D">
        <w:rPr>
          <w:rFonts w:asciiTheme="majorBidi" w:hAnsiTheme="majorBidi" w:cstheme="majorBidi"/>
        </w:rPr>
        <w:t xml:space="preserve"> </w:t>
      </w:r>
      <w:r w:rsidR="009C47C6" w:rsidRPr="00CC189D">
        <w:rPr>
          <w:rFonts w:asciiTheme="majorBidi" w:hAnsiTheme="majorBidi" w:cstheme="majorBidi"/>
        </w:rPr>
        <w:t>countries</w:t>
      </w:r>
      <w:r w:rsidRPr="00CC189D">
        <w:rPr>
          <w:rFonts w:asciiTheme="majorBidi" w:hAnsiTheme="majorBidi" w:cstheme="majorBidi"/>
        </w:rPr>
        <w:t xml:space="preserve"> </w:t>
      </w:r>
      <w:r w:rsidR="008E2AC5">
        <w:rPr>
          <w:rFonts w:asciiTheme="majorBidi" w:hAnsiTheme="majorBidi" w:cstheme="majorBidi"/>
        </w:rPr>
        <w:t>[2- 10]</w:t>
      </w:r>
      <w:r w:rsidR="00826FA6" w:rsidRPr="00CC189D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="00A063D4" w:rsidRPr="00CC189D">
        <w:rPr>
          <w:rFonts w:asciiTheme="majorBidi" w:hAnsiTheme="majorBidi" w:cstheme="majorBidi"/>
          <w:color w:val="0070C0"/>
        </w:rPr>
        <w:t xml:space="preserve"> </w:t>
      </w:r>
    </w:p>
    <w:p w:rsidR="00CC36DF" w:rsidRPr="004E0547" w:rsidRDefault="00CC36DF" w:rsidP="00CC36DF">
      <w:pPr>
        <w:pStyle w:val="Els-body-text"/>
        <w:keepNext w:val="0"/>
        <w:widowControl w:val="0"/>
        <w:spacing w:line="360" w:lineRule="auto"/>
        <w:ind w:firstLine="0"/>
        <w:rPr>
          <w:rFonts w:asciiTheme="majorBidi" w:hAnsiTheme="majorBidi" w:cstheme="majorBidi"/>
          <w:sz w:val="16"/>
          <w:szCs w:val="16"/>
        </w:rPr>
      </w:pPr>
      <w:r w:rsidRPr="004E0547">
        <w:rPr>
          <w:rFonts w:asciiTheme="majorBidi" w:hAnsiTheme="majorBidi" w:cstheme="majorBidi"/>
          <w:sz w:val="16"/>
          <w:szCs w:val="16"/>
        </w:rPr>
        <w:t>------------------------------------------------------------------------</w:t>
      </w:r>
    </w:p>
    <w:p w:rsidR="00CC36DF" w:rsidRPr="004E0547" w:rsidRDefault="00CC36DF" w:rsidP="00CC36DF">
      <w:pPr>
        <w:pStyle w:val="Els-footnote"/>
        <w:spacing w:line="360" w:lineRule="auto"/>
        <w:ind w:firstLine="0"/>
        <w:rPr>
          <w:rFonts w:asciiTheme="majorBidi" w:hAnsiTheme="majorBidi" w:cstheme="majorBidi"/>
          <w:szCs w:val="16"/>
        </w:rPr>
      </w:pPr>
      <w:r w:rsidRPr="004E0547">
        <w:rPr>
          <w:rFonts w:asciiTheme="majorBidi" w:hAnsiTheme="majorBidi" w:cstheme="majorBidi"/>
          <w:szCs w:val="16"/>
        </w:rPr>
        <w:t xml:space="preserve">* Corresponding author. </w:t>
      </w:r>
    </w:p>
    <w:p w:rsidR="00CC36DF" w:rsidRPr="00CC36DF" w:rsidRDefault="00CC36DF" w:rsidP="00CC36DF">
      <w:pPr>
        <w:pStyle w:val="CM15"/>
        <w:numPr>
          <w:ilvl w:val="0"/>
          <w:numId w:val="1"/>
        </w:numPr>
        <w:spacing w:after="0"/>
        <w:rPr>
          <w:sz w:val="20"/>
          <w:szCs w:val="20"/>
        </w:rPr>
      </w:pPr>
      <w:r w:rsidRPr="004E0547">
        <w:rPr>
          <w:rFonts w:asciiTheme="majorBidi" w:hAnsiTheme="majorBidi" w:cstheme="majorBidi"/>
          <w:sz w:val="16"/>
          <w:szCs w:val="16"/>
        </w:rPr>
        <w:t xml:space="preserve">E-mail address: </w:t>
      </w:r>
      <w:r w:rsidRPr="00CC36DF">
        <w:rPr>
          <w:rFonts w:asciiTheme="majorBidi" w:hAnsiTheme="majorBidi" w:cstheme="majorBidi"/>
          <w:sz w:val="16"/>
          <w:szCs w:val="16"/>
        </w:rPr>
        <w:t>Aalghamdi</w:t>
      </w:r>
      <w:r w:rsidRPr="00CC36DF">
        <w:rPr>
          <w:rFonts w:ascii="Times New Roman"/>
          <w:sz w:val="20"/>
          <w:szCs w:val="20"/>
          <w:lang w:eastAsia="en-US"/>
        </w:rPr>
        <w:t>@kau.edu.sa</w:t>
      </w:r>
    </w:p>
    <w:p w:rsidR="00CC36DF" w:rsidRDefault="00CC36DF" w:rsidP="008511FB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</w:rPr>
      </w:pPr>
    </w:p>
    <w:p w:rsidR="00CC36DF" w:rsidRDefault="00CC36DF" w:rsidP="008511FB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</w:rPr>
      </w:pPr>
    </w:p>
    <w:p w:rsidR="00A063D4" w:rsidRPr="00CC189D" w:rsidRDefault="00CC36DF" w:rsidP="00CC36DF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</w:rPr>
      </w:pPr>
      <w:r w:rsidRPr="00CC189D">
        <w:rPr>
          <w:rFonts w:asciiTheme="majorBidi" w:hAnsiTheme="majorBidi" w:cstheme="majorBidi"/>
        </w:rPr>
        <w:t>However, in Saudi Arabia, a few surveys of</w:t>
      </w:r>
      <w:r>
        <w:rPr>
          <w:rFonts w:asciiTheme="majorBidi" w:hAnsiTheme="majorBidi" w:cstheme="majorBidi"/>
        </w:rPr>
        <w:t xml:space="preserve"> </w:t>
      </w:r>
      <w:r w:rsidRPr="00CC189D">
        <w:rPr>
          <w:rFonts w:asciiTheme="majorBidi" w:hAnsiTheme="majorBidi" w:cstheme="majorBidi"/>
        </w:rPr>
        <w:t xml:space="preserve">radioactivity </w:t>
      </w:r>
      <w:r>
        <w:rPr>
          <w:rFonts w:asciiTheme="majorBidi" w:hAnsiTheme="majorBidi" w:cstheme="majorBidi"/>
        </w:rPr>
        <w:t xml:space="preserve">in food </w:t>
      </w:r>
      <w:r w:rsidR="00A802B9" w:rsidRPr="00CC189D">
        <w:rPr>
          <w:rFonts w:asciiTheme="majorBidi" w:hAnsiTheme="majorBidi" w:cstheme="majorBidi"/>
        </w:rPr>
        <w:t>have been conducted</w:t>
      </w:r>
      <w:r w:rsidR="008E2AC5">
        <w:rPr>
          <w:rFonts w:asciiTheme="majorBidi" w:hAnsiTheme="majorBidi" w:cstheme="majorBidi"/>
        </w:rPr>
        <w:t xml:space="preserve"> [11-14] </w:t>
      </w:r>
      <w:r w:rsidR="00A802B9" w:rsidRPr="00CC189D">
        <w:rPr>
          <w:rFonts w:asciiTheme="majorBidi" w:hAnsiTheme="majorBidi" w:cstheme="majorBidi"/>
          <w:color w:val="0070C0"/>
        </w:rPr>
        <w:t xml:space="preserve">. </w:t>
      </w:r>
      <w:r w:rsidR="008E2AC5">
        <w:rPr>
          <w:rFonts w:asciiTheme="majorBidi" w:hAnsiTheme="majorBidi" w:cstheme="majorBidi"/>
          <w:color w:val="0070C0"/>
        </w:rPr>
        <w:t xml:space="preserve"> </w:t>
      </w:r>
      <w:r w:rsidR="00A802B9" w:rsidRPr="00CC189D">
        <w:rPr>
          <w:rFonts w:asciiTheme="majorBidi" w:hAnsiTheme="majorBidi" w:cstheme="majorBidi"/>
        </w:rPr>
        <w:t>For that reason,</w:t>
      </w:r>
      <w:r w:rsidR="009C47C6" w:rsidRPr="00CC189D">
        <w:rPr>
          <w:rFonts w:asciiTheme="majorBidi" w:hAnsiTheme="majorBidi" w:cstheme="majorBidi"/>
        </w:rPr>
        <w:t xml:space="preserve"> </w:t>
      </w:r>
      <w:r w:rsidR="00380C1B" w:rsidRPr="00CC189D">
        <w:rPr>
          <w:rFonts w:asciiTheme="majorBidi" w:hAnsiTheme="majorBidi" w:cstheme="majorBidi"/>
          <w:w w:val="105"/>
        </w:rPr>
        <w:t xml:space="preserve">it is </w:t>
      </w:r>
      <w:r w:rsidR="00A802B9" w:rsidRPr="00CC189D">
        <w:rPr>
          <w:rFonts w:asciiTheme="majorBidi" w:hAnsiTheme="majorBidi" w:cstheme="majorBidi"/>
          <w:w w:val="105"/>
        </w:rPr>
        <w:t>essential</w:t>
      </w:r>
      <w:r w:rsidR="00380C1B" w:rsidRPr="00CC189D">
        <w:rPr>
          <w:rFonts w:asciiTheme="majorBidi" w:hAnsiTheme="majorBidi" w:cstheme="majorBidi"/>
        </w:rPr>
        <w:t xml:space="preserve"> to carry out regular monitoring of foodstuffs</w:t>
      </w:r>
      <w:r w:rsidR="00E13029" w:rsidRPr="00CC189D">
        <w:rPr>
          <w:rFonts w:asciiTheme="majorBidi" w:hAnsiTheme="majorBidi" w:cstheme="majorBidi"/>
        </w:rPr>
        <w:t xml:space="preserve"> in particular cooking oil</w:t>
      </w:r>
      <w:r w:rsidR="00A802B9" w:rsidRPr="00CC189D">
        <w:rPr>
          <w:rFonts w:asciiTheme="majorBidi" w:hAnsiTheme="majorBidi" w:cstheme="majorBidi"/>
        </w:rPr>
        <w:t>.</w:t>
      </w:r>
      <w:r w:rsidR="00A802B9" w:rsidRPr="00CC189D">
        <w:rPr>
          <w:rFonts w:asciiTheme="majorBidi" w:hAnsiTheme="majorBidi" w:cstheme="majorBidi"/>
          <w:color w:val="FF0000"/>
        </w:rPr>
        <w:t xml:space="preserve"> </w:t>
      </w:r>
      <w:r w:rsidR="00E10ABF" w:rsidRPr="00CC189D">
        <w:rPr>
          <w:rFonts w:asciiTheme="majorBidi" w:hAnsiTheme="majorBidi" w:cstheme="majorBidi"/>
        </w:rPr>
        <w:t xml:space="preserve">In </w:t>
      </w:r>
      <w:r w:rsidR="00380C1B" w:rsidRPr="00CC189D">
        <w:rPr>
          <w:rFonts w:asciiTheme="majorBidi" w:hAnsiTheme="majorBidi" w:cstheme="majorBidi"/>
          <w:w w:val="105"/>
        </w:rPr>
        <w:t>Saudi</w:t>
      </w:r>
      <w:r w:rsidR="00E10ABF" w:rsidRPr="00CC189D">
        <w:rPr>
          <w:rFonts w:asciiTheme="majorBidi" w:hAnsiTheme="majorBidi" w:cstheme="majorBidi"/>
          <w:w w:val="105"/>
        </w:rPr>
        <w:t xml:space="preserve"> Arabia,</w:t>
      </w:r>
      <w:r w:rsidR="00A063D4" w:rsidRPr="00CC189D">
        <w:rPr>
          <w:rFonts w:asciiTheme="majorBidi" w:hAnsiTheme="majorBidi" w:cstheme="majorBidi"/>
          <w:w w:val="105"/>
        </w:rPr>
        <w:t xml:space="preserve"> </w:t>
      </w:r>
      <w:r w:rsidR="00E10ABF" w:rsidRPr="00CC189D">
        <w:rPr>
          <w:rFonts w:asciiTheme="majorBidi" w:hAnsiTheme="majorBidi" w:cstheme="majorBidi"/>
          <w:w w:val="105"/>
        </w:rPr>
        <w:t xml:space="preserve">many </w:t>
      </w:r>
      <w:r w:rsidR="00A063D4" w:rsidRPr="00CC189D">
        <w:rPr>
          <w:rFonts w:asciiTheme="majorBidi" w:hAnsiTheme="majorBidi" w:cstheme="majorBidi"/>
          <w:w w:val="105"/>
        </w:rPr>
        <w:t xml:space="preserve">brands of oil </w:t>
      </w:r>
      <w:r w:rsidR="00E10ABF" w:rsidRPr="00CC189D">
        <w:rPr>
          <w:rFonts w:asciiTheme="majorBidi" w:hAnsiTheme="majorBidi" w:cstheme="majorBidi"/>
          <w:w w:val="105"/>
        </w:rPr>
        <w:t xml:space="preserve">is being used </w:t>
      </w:r>
      <w:r w:rsidR="00A063D4" w:rsidRPr="00CC189D">
        <w:rPr>
          <w:rFonts w:asciiTheme="majorBidi" w:hAnsiTheme="majorBidi" w:cstheme="majorBidi"/>
          <w:w w:val="105"/>
        </w:rPr>
        <w:t>in cooking food</w:t>
      </w:r>
      <w:r w:rsidR="00E10ABF" w:rsidRPr="00CC189D">
        <w:rPr>
          <w:rFonts w:asciiTheme="majorBidi" w:hAnsiTheme="majorBidi" w:cstheme="majorBidi"/>
          <w:w w:val="105"/>
        </w:rPr>
        <w:t xml:space="preserve"> (in restaurants</w:t>
      </w:r>
      <w:r w:rsidR="001730F1" w:rsidRPr="00CC189D">
        <w:rPr>
          <w:rFonts w:asciiTheme="majorBidi" w:hAnsiTheme="majorBidi" w:cstheme="majorBidi"/>
          <w:w w:val="105"/>
        </w:rPr>
        <w:t>, houses and public buildings)</w:t>
      </w:r>
      <w:r w:rsidR="00A063D4" w:rsidRPr="00CC189D">
        <w:rPr>
          <w:rFonts w:asciiTheme="majorBidi" w:hAnsiTheme="majorBidi" w:cstheme="majorBidi"/>
          <w:w w:val="105"/>
        </w:rPr>
        <w:t>, these brands are local</w:t>
      </w:r>
      <w:r w:rsidR="00E13029" w:rsidRPr="00CC189D">
        <w:rPr>
          <w:rFonts w:asciiTheme="majorBidi" w:hAnsiTheme="majorBidi" w:cstheme="majorBidi"/>
          <w:w w:val="105"/>
        </w:rPr>
        <w:t xml:space="preserve"> and imported</w:t>
      </w:r>
      <w:r w:rsidR="005D2614" w:rsidRPr="00CC189D">
        <w:rPr>
          <w:rFonts w:asciiTheme="majorBidi" w:hAnsiTheme="majorBidi" w:cstheme="majorBidi"/>
          <w:w w:val="105"/>
        </w:rPr>
        <w:t xml:space="preserve"> </w:t>
      </w:r>
      <w:r w:rsidR="00A063D4" w:rsidRPr="00CC189D">
        <w:rPr>
          <w:rFonts w:asciiTheme="majorBidi" w:hAnsiTheme="majorBidi" w:cstheme="majorBidi"/>
          <w:w w:val="105"/>
        </w:rPr>
        <w:t>from different countries aro</w:t>
      </w:r>
      <w:r w:rsidR="00E10ABF" w:rsidRPr="00CC189D">
        <w:rPr>
          <w:rFonts w:asciiTheme="majorBidi" w:hAnsiTheme="majorBidi" w:cstheme="majorBidi"/>
          <w:w w:val="105"/>
        </w:rPr>
        <w:t>und the world</w:t>
      </w:r>
      <w:r w:rsidR="00380C1B" w:rsidRPr="00CC189D">
        <w:rPr>
          <w:rFonts w:asciiTheme="majorBidi" w:hAnsiTheme="majorBidi" w:cstheme="majorBidi"/>
          <w:w w:val="105"/>
        </w:rPr>
        <w:t>.</w:t>
      </w:r>
      <w:r w:rsidR="00A063D4" w:rsidRPr="00CC189D">
        <w:rPr>
          <w:rFonts w:asciiTheme="majorBidi" w:hAnsiTheme="majorBidi" w:cstheme="majorBidi"/>
          <w:color w:val="FF0000"/>
          <w:w w:val="105"/>
        </w:rPr>
        <w:t xml:space="preserve"> </w:t>
      </w:r>
      <w:r w:rsidR="005D2614" w:rsidRPr="00CC189D">
        <w:rPr>
          <w:rFonts w:asciiTheme="majorBidi" w:hAnsiTheme="majorBidi" w:cstheme="majorBidi"/>
          <w:w w:val="105"/>
        </w:rPr>
        <w:t>Thus</w:t>
      </w:r>
      <w:bookmarkStart w:id="0" w:name="_GoBack"/>
      <w:bookmarkEnd w:id="0"/>
      <w:r w:rsidR="005D2614" w:rsidRPr="00CC189D">
        <w:rPr>
          <w:rFonts w:asciiTheme="majorBidi" w:hAnsiTheme="majorBidi" w:cstheme="majorBidi"/>
          <w:w w:val="105"/>
        </w:rPr>
        <w:t xml:space="preserve">, </w:t>
      </w:r>
      <w:r w:rsidR="00A063D4" w:rsidRPr="00CC189D">
        <w:rPr>
          <w:rFonts w:asciiTheme="majorBidi" w:hAnsiTheme="majorBidi" w:cstheme="majorBidi"/>
          <w:w w:val="105"/>
        </w:rPr>
        <w:t>the knowledge</w:t>
      </w:r>
      <w:r w:rsidR="00A063D4" w:rsidRPr="00CC189D">
        <w:rPr>
          <w:rFonts w:asciiTheme="majorBidi" w:hAnsiTheme="majorBidi" w:cstheme="majorBidi"/>
        </w:rPr>
        <w:t xml:space="preserve"> </w:t>
      </w:r>
      <w:r w:rsidR="00A063D4" w:rsidRPr="00CC189D">
        <w:rPr>
          <w:rFonts w:asciiTheme="majorBidi" w:hAnsiTheme="majorBidi" w:cstheme="majorBidi"/>
          <w:w w:val="105"/>
        </w:rPr>
        <w:t xml:space="preserve">about the </w:t>
      </w:r>
      <w:r w:rsidR="00A063D4" w:rsidRPr="00CC189D">
        <w:rPr>
          <w:rFonts w:asciiTheme="majorBidi" w:hAnsiTheme="majorBidi" w:cstheme="majorBidi"/>
        </w:rPr>
        <w:t xml:space="preserve">safety of the cooking oil </w:t>
      </w:r>
      <w:r w:rsidR="00A063D4" w:rsidRPr="00CC189D">
        <w:rPr>
          <w:rFonts w:asciiTheme="majorBidi" w:hAnsiTheme="majorBidi" w:cstheme="majorBidi"/>
          <w:w w:val="105"/>
        </w:rPr>
        <w:t>is very</w:t>
      </w:r>
      <w:r w:rsidR="005D2614" w:rsidRPr="00CC189D">
        <w:rPr>
          <w:rFonts w:asciiTheme="majorBidi" w:hAnsiTheme="majorBidi" w:cstheme="majorBidi"/>
          <w:w w:val="105"/>
        </w:rPr>
        <w:t xml:space="preserve"> important for the health of  consumers</w:t>
      </w:r>
      <w:r w:rsidR="00380C1B" w:rsidRPr="00CC189D">
        <w:rPr>
          <w:rFonts w:asciiTheme="majorBidi" w:hAnsiTheme="majorBidi" w:cstheme="majorBidi"/>
          <w:w w:val="105"/>
        </w:rPr>
        <w:t>.</w:t>
      </w:r>
      <w:r w:rsidR="001730F1" w:rsidRPr="00CC189D">
        <w:rPr>
          <w:rFonts w:asciiTheme="majorBidi" w:hAnsiTheme="majorBidi" w:cstheme="majorBidi"/>
          <w:w w:val="105"/>
        </w:rPr>
        <w:t xml:space="preserve"> </w:t>
      </w:r>
      <w:r w:rsidR="005D2614" w:rsidRPr="00CC189D">
        <w:rPr>
          <w:rFonts w:asciiTheme="majorBidi" w:hAnsiTheme="majorBidi" w:cstheme="majorBidi"/>
        </w:rPr>
        <w:t xml:space="preserve">The aim </w:t>
      </w:r>
      <w:r w:rsidR="00A063D4" w:rsidRPr="00CC189D">
        <w:rPr>
          <w:rFonts w:asciiTheme="majorBidi" w:hAnsiTheme="majorBidi" w:cstheme="majorBidi"/>
        </w:rPr>
        <w:t xml:space="preserve">of this work is to measure the concentration of natural radionuclides </w:t>
      </w:r>
      <w:r w:rsidR="00A063D4" w:rsidRPr="00CC189D">
        <w:rPr>
          <w:rFonts w:asciiTheme="majorBidi" w:hAnsiTheme="majorBidi" w:cstheme="majorBidi"/>
          <w:color w:val="231F20"/>
        </w:rPr>
        <w:t>40K, 238U, 232Th</w:t>
      </w:r>
      <w:r w:rsidR="00A063D4" w:rsidRPr="00CC189D">
        <w:rPr>
          <w:rFonts w:asciiTheme="majorBidi" w:hAnsiTheme="majorBidi" w:cstheme="majorBidi"/>
          <w:b/>
          <w:bCs/>
          <w:color w:val="231F20"/>
        </w:rPr>
        <w:t xml:space="preserve"> </w:t>
      </w:r>
      <w:r w:rsidR="00A063D4" w:rsidRPr="00CC189D">
        <w:rPr>
          <w:rFonts w:asciiTheme="majorBidi" w:hAnsiTheme="majorBidi" w:cstheme="majorBidi"/>
        </w:rPr>
        <w:t xml:space="preserve"> in different types of cooking oil in Saudi Arabia.</w:t>
      </w:r>
      <w:r w:rsidR="001730F1" w:rsidRPr="00CC189D">
        <w:rPr>
          <w:rFonts w:asciiTheme="majorBidi" w:hAnsiTheme="majorBidi" w:cstheme="majorBidi"/>
        </w:rPr>
        <w:t xml:space="preserve"> </w:t>
      </w:r>
      <w:r w:rsidR="00F17A64" w:rsidRPr="00CC189D">
        <w:rPr>
          <w:rFonts w:asciiTheme="majorBidi" w:hAnsiTheme="majorBidi" w:cstheme="majorBidi"/>
        </w:rPr>
        <w:t>This study</w:t>
      </w:r>
      <w:r w:rsidR="00F17A64" w:rsidRPr="00CC189D">
        <w:rPr>
          <w:rFonts w:asciiTheme="majorBidi" w:hAnsiTheme="majorBidi" w:cstheme="majorBidi"/>
          <w:spacing w:val="30"/>
        </w:rPr>
        <w:t xml:space="preserve"> </w:t>
      </w:r>
      <w:r w:rsidR="00310E25" w:rsidRPr="00CC189D">
        <w:rPr>
          <w:rFonts w:asciiTheme="majorBidi" w:hAnsiTheme="majorBidi" w:cstheme="majorBidi"/>
        </w:rPr>
        <w:t>presents</w:t>
      </w:r>
      <w:r w:rsidR="00F17A64" w:rsidRPr="00CC189D">
        <w:rPr>
          <w:rFonts w:asciiTheme="majorBidi" w:hAnsiTheme="majorBidi" w:cstheme="majorBidi"/>
          <w:spacing w:val="-2"/>
        </w:rPr>
        <w:t xml:space="preserve"> </w:t>
      </w:r>
      <w:r w:rsidR="005D2614" w:rsidRPr="00CC189D">
        <w:rPr>
          <w:rFonts w:asciiTheme="majorBidi" w:hAnsiTheme="majorBidi" w:cstheme="majorBidi"/>
        </w:rPr>
        <w:t>essential guidelines of</w:t>
      </w:r>
      <w:r w:rsidR="00F17A64" w:rsidRPr="00CC189D">
        <w:rPr>
          <w:rFonts w:asciiTheme="majorBidi" w:hAnsiTheme="majorBidi" w:cstheme="majorBidi"/>
        </w:rPr>
        <w:t xml:space="preserve"> protect</w:t>
      </w:r>
      <w:r w:rsidR="005D2614" w:rsidRPr="00CC189D">
        <w:rPr>
          <w:rFonts w:asciiTheme="majorBidi" w:hAnsiTheme="majorBidi" w:cstheme="majorBidi"/>
        </w:rPr>
        <w:t xml:space="preserve">ion </w:t>
      </w:r>
      <w:r w:rsidR="00F17A64" w:rsidRPr="00CC189D">
        <w:rPr>
          <w:rFonts w:asciiTheme="majorBidi" w:hAnsiTheme="majorBidi" w:cstheme="majorBidi"/>
        </w:rPr>
        <w:t xml:space="preserve"> against high levels </w:t>
      </w:r>
      <w:r w:rsidR="00F17A64" w:rsidRPr="00CC189D">
        <w:rPr>
          <w:rFonts w:asciiTheme="majorBidi" w:hAnsiTheme="majorBidi" w:cstheme="majorBidi"/>
          <w:spacing w:val="-3"/>
        </w:rPr>
        <w:t xml:space="preserve">of </w:t>
      </w:r>
      <w:r w:rsidR="005D2614" w:rsidRPr="00CC189D">
        <w:rPr>
          <w:rFonts w:asciiTheme="majorBidi" w:hAnsiTheme="majorBidi" w:cstheme="majorBidi"/>
        </w:rPr>
        <w:t xml:space="preserve">internal exposure that </w:t>
      </w:r>
      <w:r w:rsidR="004318E4" w:rsidRPr="00CC189D">
        <w:rPr>
          <w:rFonts w:asciiTheme="majorBidi" w:hAnsiTheme="majorBidi" w:cstheme="majorBidi"/>
        </w:rPr>
        <w:t>might</w:t>
      </w:r>
      <w:r w:rsidR="00F17A64" w:rsidRPr="00CC189D">
        <w:rPr>
          <w:rFonts w:asciiTheme="majorBidi" w:hAnsiTheme="majorBidi" w:cstheme="majorBidi"/>
        </w:rPr>
        <w:t xml:space="preserve"> </w:t>
      </w:r>
      <w:r w:rsidR="00F17A64" w:rsidRPr="00CC189D">
        <w:rPr>
          <w:rFonts w:asciiTheme="majorBidi" w:hAnsiTheme="majorBidi" w:cstheme="majorBidi"/>
          <w:spacing w:val="-3"/>
        </w:rPr>
        <w:t>be</w:t>
      </w:r>
      <w:r w:rsidR="005D2614" w:rsidRPr="00CC189D">
        <w:rPr>
          <w:rFonts w:asciiTheme="majorBidi" w:hAnsiTheme="majorBidi" w:cstheme="majorBidi"/>
        </w:rPr>
        <w:t xml:space="preserve"> occurred</w:t>
      </w:r>
      <w:r w:rsidR="00F17A64" w:rsidRPr="00CC189D">
        <w:rPr>
          <w:rFonts w:asciiTheme="majorBidi" w:hAnsiTheme="majorBidi" w:cstheme="majorBidi"/>
        </w:rPr>
        <w:t xml:space="preserve"> </w:t>
      </w:r>
      <w:r w:rsidR="00F17A64" w:rsidRPr="00CC189D">
        <w:rPr>
          <w:rFonts w:asciiTheme="majorBidi" w:hAnsiTheme="majorBidi" w:cstheme="majorBidi"/>
          <w:spacing w:val="-3"/>
        </w:rPr>
        <w:t xml:space="preserve">by </w:t>
      </w:r>
      <w:r w:rsidR="00F17A64" w:rsidRPr="00CC189D">
        <w:rPr>
          <w:rFonts w:asciiTheme="majorBidi" w:hAnsiTheme="majorBidi" w:cstheme="majorBidi"/>
          <w:spacing w:val="-4"/>
        </w:rPr>
        <w:t xml:space="preserve">food </w:t>
      </w:r>
      <w:r w:rsidR="00F17A64" w:rsidRPr="00CC189D">
        <w:rPr>
          <w:rFonts w:asciiTheme="majorBidi" w:hAnsiTheme="majorBidi" w:cstheme="majorBidi"/>
        </w:rPr>
        <w:t>consumption</w:t>
      </w:r>
      <w:r w:rsidR="008E2AC5">
        <w:rPr>
          <w:rFonts w:asciiTheme="majorBidi" w:hAnsiTheme="majorBidi" w:cstheme="majorBidi"/>
        </w:rPr>
        <w:t xml:space="preserve"> </w:t>
      </w:r>
      <w:r w:rsidR="00F17A64" w:rsidRPr="00CC189D">
        <w:rPr>
          <w:rFonts w:asciiTheme="majorBidi" w:hAnsiTheme="majorBidi" w:cstheme="majorBidi"/>
        </w:rPr>
        <w:t xml:space="preserve"> and considered a part of the radiological baseline information for </w:t>
      </w:r>
      <w:r w:rsidR="005D2614" w:rsidRPr="00CC189D">
        <w:rPr>
          <w:rFonts w:asciiTheme="majorBidi" w:hAnsiTheme="majorBidi" w:cstheme="majorBidi"/>
        </w:rPr>
        <w:t>Saudi Arabia and</w:t>
      </w:r>
      <w:r w:rsidR="00F17A64" w:rsidRPr="00CC189D">
        <w:rPr>
          <w:rFonts w:asciiTheme="majorBidi" w:hAnsiTheme="majorBidi" w:cstheme="majorBidi"/>
        </w:rPr>
        <w:t xml:space="preserve"> the worl</w:t>
      </w:r>
      <w:r w:rsidR="00310E25" w:rsidRPr="00CC189D">
        <w:rPr>
          <w:rFonts w:asciiTheme="majorBidi" w:hAnsiTheme="majorBidi" w:cstheme="majorBidi"/>
        </w:rPr>
        <w:t>d</w:t>
      </w:r>
      <w:r w:rsidR="00F17A64" w:rsidRPr="00CC189D">
        <w:rPr>
          <w:rFonts w:asciiTheme="majorBidi" w:hAnsiTheme="majorBidi" w:cstheme="majorBidi"/>
        </w:rPr>
        <w:t xml:space="preserve">. </w:t>
      </w:r>
      <w:r w:rsidR="00EF70F1" w:rsidRPr="00CC189D">
        <w:rPr>
          <w:rFonts w:asciiTheme="majorBidi" w:hAnsiTheme="majorBidi" w:cstheme="majorBidi"/>
        </w:rPr>
        <w:t>Additionally, this type of work allows establishing baseline values for comparison with future measurements</w:t>
      </w:r>
      <w:r w:rsidR="003529DD" w:rsidRPr="00CC189D">
        <w:rPr>
          <w:rFonts w:asciiTheme="majorBidi" w:hAnsiTheme="majorBidi" w:cstheme="majorBidi"/>
        </w:rPr>
        <w:t xml:space="preserve">. </w:t>
      </w:r>
    </w:p>
    <w:p w:rsidR="00F17A64" w:rsidRPr="00CC189D" w:rsidRDefault="00F17A64" w:rsidP="00CC189D">
      <w:pPr>
        <w:autoSpaceDE w:val="0"/>
        <w:autoSpaceDN w:val="0"/>
        <w:adjustRightInd w:val="0"/>
        <w:spacing w:before="100" w:beforeAutospacing="1" w:after="100" w:afterAutospacing="1" w:line="360" w:lineRule="auto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CC189D">
        <w:rPr>
          <w:rFonts w:asciiTheme="majorBidi" w:hAnsiTheme="majorBidi" w:cstheme="majorBidi"/>
          <w:b/>
          <w:bCs/>
          <w:sz w:val="20"/>
          <w:szCs w:val="20"/>
        </w:rPr>
        <w:t xml:space="preserve">MATERIALS AND METHODS                   </w:t>
      </w:r>
    </w:p>
    <w:p w:rsidR="00691CB5" w:rsidRPr="00CC189D" w:rsidRDefault="00F17A64" w:rsidP="008E2AC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131313"/>
          <w:sz w:val="20"/>
          <w:szCs w:val="20"/>
        </w:rPr>
      </w:pPr>
      <w:r w:rsidRPr="00CC189D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   </w:t>
      </w:r>
      <w:r w:rsidR="00807EB5" w:rsidRPr="00CC189D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 </w:t>
      </w:r>
      <w:r w:rsidR="00807EB5" w:rsidRPr="00CC189D">
        <w:rPr>
          <w:rFonts w:asciiTheme="majorBidi" w:hAnsiTheme="majorBidi" w:cstheme="majorBidi"/>
          <w:spacing w:val="-3"/>
          <w:sz w:val="20"/>
          <w:szCs w:val="20"/>
        </w:rPr>
        <w:t>Twenty two</w:t>
      </w:r>
      <w:r w:rsidRPr="00CC189D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sz w:val="20"/>
          <w:szCs w:val="20"/>
        </w:rPr>
        <w:t xml:space="preserve">samples </w:t>
      </w:r>
      <w:r w:rsidRPr="00CC189D">
        <w:rPr>
          <w:rFonts w:asciiTheme="majorBidi" w:hAnsiTheme="majorBidi" w:cstheme="majorBidi"/>
          <w:spacing w:val="-3"/>
          <w:sz w:val="20"/>
          <w:szCs w:val="20"/>
        </w:rPr>
        <w:t xml:space="preserve">of </w:t>
      </w:r>
      <w:r w:rsidRPr="00CC189D">
        <w:rPr>
          <w:rFonts w:asciiTheme="majorBidi" w:hAnsiTheme="majorBidi" w:cstheme="majorBidi"/>
          <w:sz w:val="20"/>
          <w:szCs w:val="20"/>
        </w:rPr>
        <w:t xml:space="preserve">the most available 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local and imported </w:t>
      </w:r>
      <w:r w:rsidRPr="00CC189D">
        <w:rPr>
          <w:rFonts w:asciiTheme="majorBidi" w:hAnsiTheme="majorBidi" w:cstheme="majorBidi"/>
          <w:spacing w:val="-3"/>
          <w:sz w:val="20"/>
          <w:szCs w:val="20"/>
        </w:rPr>
        <w:t xml:space="preserve">types of oil </w:t>
      </w:r>
      <w:r w:rsidRPr="00CC189D">
        <w:rPr>
          <w:rFonts w:asciiTheme="majorBidi" w:hAnsiTheme="majorBidi" w:cstheme="majorBidi"/>
          <w:sz w:val="20"/>
          <w:szCs w:val="20"/>
        </w:rPr>
        <w:t xml:space="preserve"> were collected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  </w:t>
      </w:r>
      <w:r w:rsidR="00807EB5" w:rsidRPr="00CC189D">
        <w:rPr>
          <w:rFonts w:asciiTheme="majorBidi" w:hAnsiTheme="majorBidi" w:cstheme="majorBidi"/>
          <w:sz w:val="20"/>
          <w:szCs w:val="20"/>
        </w:rPr>
        <w:t xml:space="preserve">from </w:t>
      </w:r>
      <w:r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different </w:t>
      </w:r>
      <w:r w:rsidRPr="00CC189D">
        <w:rPr>
          <w:rFonts w:asciiTheme="majorBidi" w:hAnsiTheme="majorBidi" w:cstheme="majorBidi"/>
          <w:sz w:val="20"/>
          <w:szCs w:val="20"/>
        </w:rPr>
        <w:t xml:space="preserve">markets  </w:t>
      </w:r>
      <w:r w:rsidRPr="00CC189D">
        <w:rPr>
          <w:rFonts w:asciiTheme="majorBidi" w:eastAsia="Calibri" w:hAnsiTheme="majorBidi" w:cstheme="majorBidi"/>
          <w:color w:val="000000"/>
          <w:sz w:val="20"/>
          <w:szCs w:val="20"/>
        </w:rPr>
        <w:t>in  Jeddah city, Saudi Arabia</w:t>
      </w:r>
      <w:r w:rsidRPr="00CC189D">
        <w:rPr>
          <w:rFonts w:asciiTheme="majorBidi" w:hAnsiTheme="majorBidi" w:cstheme="majorBidi"/>
          <w:sz w:val="20"/>
          <w:szCs w:val="20"/>
        </w:rPr>
        <w:t xml:space="preserve"> to determine </w:t>
      </w:r>
      <w:r w:rsidR="00965A37" w:rsidRPr="00CC189D">
        <w:rPr>
          <w:rFonts w:asciiTheme="majorBidi" w:hAnsiTheme="majorBidi" w:cstheme="majorBidi"/>
          <w:sz w:val="20"/>
          <w:szCs w:val="20"/>
        </w:rPr>
        <w:t xml:space="preserve">their 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sz w:val="20"/>
          <w:szCs w:val="20"/>
        </w:rPr>
        <w:t xml:space="preserve">natural activity. 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The oil </w:t>
      </w:r>
      <w:r w:rsidRPr="00CC189D">
        <w:rPr>
          <w:rFonts w:asciiTheme="majorBidi" w:hAnsiTheme="majorBidi" w:cstheme="majorBidi"/>
          <w:sz w:val="20"/>
          <w:szCs w:val="20"/>
        </w:rPr>
        <w:t xml:space="preserve">samples </w:t>
      </w:r>
      <w:r w:rsidR="008118FE" w:rsidRPr="00CC189D">
        <w:rPr>
          <w:rFonts w:asciiTheme="majorBidi" w:hAnsiTheme="majorBidi" w:cstheme="majorBidi"/>
          <w:sz w:val="20"/>
          <w:szCs w:val="20"/>
        </w:rPr>
        <w:t>were</w:t>
      </w:r>
      <w:r w:rsidRPr="00CC189D">
        <w:rPr>
          <w:rFonts w:asciiTheme="majorBidi" w:hAnsiTheme="majorBidi" w:cstheme="majorBidi"/>
          <w:sz w:val="20"/>
          <w:szCs w:val="20"/>
        </w:rPr>
        <w:t xml:space="preserve"> listed in Table (1) . A</w:t>
      </w:r>
      <w:r w:rsidRPr="00CC189D">
        <w:rPr>
          <w:rFonts w:asciiTheme="majorBidi" w:eastAsia="Calibri" w:hAnsiTheme="majorBidi" w:cstheme="majorBidi"/>
          <w:sz w:val="20"/>
          <w:szCs w:val="20"/>
        </w:rPr>
        <w:t>bout 0.</w:t>
      </w:r>
      <w:r w:rsidRPr="00CC189D">
        <w:rPr>
          <w:rFonts w:asciiTheme="majorBidi" w:hAnsiTheme="majorBidi" w:cstheme="majorBidi"/>
          <w:sz w:val="20"/>
          <w:szCs w:val="20"/>
        </w:rPr>
        <w:t>5</w:t>
      </w:r>
      <w:r w:rsidRPr="00CC189D">
        <w:rPr>
          <w:rFonts w:asciiTheme="majorBidi" w:eastAsia="Calibri" w:hAnsiTheme="majorBidi" w:cstheme="majorBidi"/>
          <w:sz w:val="20"/>
          <w:szCs w:val="20"/>
        </w:rPr>
        <w:t xml:space="preserve"> Liter  of each sample was filled in a</w:t>
      </w:r>
      <w:r w:rsidR="00965A37" w:rsidRPr="00CC189D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CC189D">
        <w:rPr>
          <w:rFonts w:asciiTheme="majorBidi" w:eastAsia="Calibri" w:hAnsiTheme="majorBidi" w:cstheme="majorBidi"/>
          <w:color w:val="000000"/>
          <w:sz w:val="20"/>
          <w:szCs w:val="20"/>
        </w:rPr>
        <w:t>Marinelli beaker</w:t>
      </w:r>
      <w:r w:rsidRPr="00CC189D">
        <w:rPr>
          <w:rFonts w:asciiTheme="majorBidi" w:hAnsiTheme="majorBidi" w:cstheme="majorBidi"/>
          <w:sz w:val="20"/>
          <w:szCs w:val="20"/>
        </w:rPr>
        <w:t>,</w:t>
      </w:r>
      <w:r w:rsidR="00965A37" w:rsidRPr="00CC189D">
        <w:rPr>
          <w:rFonts w:asciiTheme="majorBidi" w:hAnsiTheme="majorBidi" w:cstheme="majorBidi"/>
          <w:color w:val="292526"/>
          <w:sz w:val="20"/>
          <w:szCs w:val="20"/>
        </w:rPr>
        <w:t xml:space="preserve"> sealed and then </w:t>
      </w:r>
      <w:r w:rsidRPr="00CC189D">
        <w:rPr>
          <w:rFonts w:asciiTheme="majorBidi" w:hAnsiTheme="majorBidi" w:cstheme="majorBidi"/>
          <w:color w:val="292526"/>
          <w:sz w:val="20"/>
          <w:szCs w:val="20"/>
        </w:rPr>
        <w:t xml:space="preserve">stored for four weeks before </w:t>
      </w:r>
      <w:r w:rsidR="00965A37" w:rsidRPr="00CC189D">
        <w:rPr>
          <w:rFonts w:asciiTheme="majorBidi" w:hAnsiTheme="majorBidi" w:cstheme="majorBidi"/>
          <w:color w:val="292526"/>
          <w:sz w:val="20"/>
          <w:szCs w:val="20"/>
        </w:rPr>
        <w:t xml:space="preserve">taking </w:t>
      </w:r>
      <w:r w:rsidRPr="00CC189D">
        <w:rPr>
          <w:rFonts w:asciiTheme="majorBidi" w:hAnsiTheme="majorBidi" w:cstheme="majorBidi"/>
          <w:color w:val="292526"/>
          <w:sz w:val="20"/>
          <w:szCs w:val="20"/>
        </w:rPr>
        <w:t>the measu</w:t>
      </w:r>
      <w:r w:rsidR="00965A37" w:rsidRPr="00CC189D">
        <w:rPr>
          <w:rFonts w:asciiTheme="majorBidi" w:hAnsiTheme="majorBidi" w:cstheme="majorBidi"/>
          <w:color w:val="292526"/>
          <w:sz w:val="20"/>
          <w:szCs w:val="20"/>
        </w:rPr>
        <w:t>rement</w:t>
      </w:r>
      <w:r w:rsidRPr="00CC189D">
        <w:rPr>
          <w:rFonts w:asciiTheme="majorBidi" w:hAnsiTheme="majorBidi" w:cstheme="majorBidi"/>
          <w:color w:val="292526"/>
          <w:sz w:val="20"/>
          <w:szCs w:val="20"/>
        </w:rPr>
        <w:t xml:space="preserve"> to ensure secular equilibrium </w:t>
      </w:r>
      <w:r w:rsidRPr="00CC189D">
        <w:rPr>
          <w:rFonts w:asciiTheme="majorBidi" w:eastAsia="Calibri" w:hAnsiTheme="majorBidi" w:cstheme="majorBidi"/>
          <w:color w:val="000000"/>
          <w:sz w:val="20"/>
          <w:szCs w:val="20"/>
        </w:rPr>
        <w:t>between 222Rn and its radioactive</w:t>
      </w:r>
      <w:r w:rsidR="008E2AC5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[15]. </w:t>
      </w:r>
      <w:r w:rsidRPr="00CC189D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sz w:val="20"/>
          <w:szCs w:val="20"/>
        </w:rPr>
        <w:t xml:space="preserve">The gamma-ray spectra of the samples were measured </w:t>
      </w:r>
      <w:r w:rsidRPr="00CC189D">
        <w:rPr>
          <w:rFonts w:asciiTheme="majorBidi" w:hAnsiTheme="majorBidi" w:cstheme="majorBidi"/>
          <w:color w:val="292526"/>
          <w:sz w:val="20"/>
          <w:szCs w:val="20"/>
        </w:rPr>
        <w:t xml:space="preserve">using a hyper-pure germanium detector (HPGe) </w:t>
      </w:r>
      <w:r w:rsidRPr="00CC189D">
        <w:rPr>
          <w:rFonts w:asciiTheme="majorBidi" w:hAnsiTheme="majorBidi" w:cstheme="majorBidi"/>
          <w:sz w:val="20"/>
          <w:szCs w:val="20"/>
        </w:rPr>
        <w:t xml:space="preserve">with 25% efficiency and 2keV resolution at 1332 keV gamma line of </w:t>
      </w:r>
      <w:r w:rsidRPr="00CC189D">
        <w:rPr>
          <w:rFonts w:asciiTheme="majorBidi" w:hAnsiTheme="majorBidi" w:cstheme="majorBidi"/>
          <w:sz w:val="20"/>
          <w:szCs w:val="20"/>
          <w:vertAlign w:val="superscript"/>
        </w:rPr>
        <w:t>60</w:t>
      </w:r>
      <w:r w:rsidRPr="00CC189D">
        <w:rPr>
          <w:rFonts w:asciiTheme="majorBidi" w:hAnsiTheme="majorBidi" w:cstheme="majorBidi"/>
          <w:sz w:val="20"/>
          <w:szCs w:val="20"/>
        </w:rPr>
        <w:t>Co were employed for all the measurements.</w:t>
      </w:r>
      <w:r w:rsidRPr="00CC189D">
        <w:rPr>
          <w:rFonts w:asciiTheme="majorBidi" w:hAnsiTheme="majorBidi" w:cstheme="majorBidi"/>
          <w:color w:val="292526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noProof/>
          <w:color w:val="292526"/>
          <w:sz w:val="20"/>
          <w:szCs w:val="20"/>
        </w:rPr>
        <w:t>Genie 2000 computer software performed the spectrum analysis</w:t>
      </w:r>
      <w:r w:rsidRPr="00CC189D">
        <w:rPr>
          <w:rFonts w:asciiTheme="majorBidi" w:hAnsiTheme="majorBidi" w:cstheme="majorBidi"/>
          <w:color w:val="131313"/>
          <w:sz w:val="20"/>
          <w:szCs w:val="20"/>
        </w:rPr>
        <w:t>.</w:t>
      </w:r>
      <w:r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noProof/>
          <w:sz w:val="20"/>
          <w:szCs w:val="20"/>
        </w:rPr>
        <w:t>Each sample after equilibrium was</w:t>
      </w:r>
      <w:r w:rsidRPr="00CC189D">
        <w:rPr>
          <w:rFonts w:asciiTheme="majorBidi" w:hAnsiTheme="majorBidi" w:cstheme="majorBidi"/>
          <w:noProof/>
          <w:color w:val="292526"/>
          <w:sz w:val="20"/>
          <w:szCs w:val="20"/>
        </w:rPr>
        <w:t xml:space="preserve"> placed on top of the HPGe detector and counted for</w:t>
      </w:r>
      <w:r w:rsidRPr="00CC189D">
        <w:rPr>
          <w:rFonts w:asciiTheme="majorBidi" w:hAnsiTheme="majorBidi" w:cstheme="majorBidi"/>
          <w:color w:val="292526"/>
          <w:sz w:val="20"/>
          <w:szCs w:val="20"/>
        </w:rPr>
        <w:t xml:space="preserve"> 36000s</w:t>
      </w:r>
      <w:r w:rsidRPr="00CC189D">
        <w:rPr>
          <w:rFonts w:asciiTheme="majorBidi" w:hAnsiTheme="majorBidi" w:cstheme="majorBidi"/>
          <w:sz w:val="20"/>
          <w:szCs w:val="20"/>
        </w:rPr>
        <w:t>.</w:t>
      </w:r>
      <w:r w:rsidRPr="00CC189D">
        <w:rPr>
          <w:rFonts w:asciiTheme="majorBidi" w:hAnsiTheme="majorBidi" w:cstheme="majorBidi"/>
          <w:color w:val="292526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noProof/>
          <w:color w:val="292526"/>
          <w:sz w:val="20"/>
          <w:szCs w:val="20"/>
        </w:rPr>
        <w:t>T</w:t>
      </w:r>
      <w:r w:rsidRPr="00CC189D">
        <w:rPr>
          <w:rFonts w:asciiTheme="majorBidi" w:hAnsiTheme="majorBidi" w:cstheme="majorBidi"/>
          <w:noProof/>
          <w:sz w:val="20"/>
          <w:szCs w:val="20"/>
        </w:rPr>
        <w:t>he background radiation was measured every week under the same conditions of</w:t>
      </w:r>
      <w:r w:rsidRPr="00CC189D">
        <w:rPr>
          <w:rFonts w:asciiTheme="majorBidi" w:hAnsiTheme="majorBidi" w:cstheme="majorBidi"/>
          <w:sz w:val="20"/>
          <w:szCs w:val="20"/>
        </w:rPr>
        <w:t xml:space="preserve"> the sample. </w:t>
      </w:r>
      <w:r w:rsidR="0090743C" w:rsidRPr="00CC189D">
        <w:rPr>
          <w:rFonts w:asciiTheme="majorBidi" w:hAnsiTheme="majorBidi" w:cstheme="majorBidi"/>
          <w:sz w:val="20"/>
          <w:szCs w:val="20"/>
        </w:rPr>
        <w:t xml:space="preserve">The  activities  of  </w:t>
      </w:r>
      <w:r w:rsidR="0090743C" w:rsidRPr="00CC189D">
        <w:rPr>
          <w:rFonts w:asciiTheme="majorBidi" w:hAnsiTheme="majorBidi" w:cstheme="majorBidi"/>
          <w:position w:val="6"/>
          <w:sz w:val="20"/>
          <w:szCs w:val="20"/>
        </w:rPr>
        <w:t>226</w:t>
      </w:r>
      <w:r w:rsidR="0090743C" w:rsidRPr="00CC189D">
        <w:rPr>
          <w:rFonts w:asciiTheme="majorBidi" w:hAnsiTheme="majorBidi" w:cstheme="majorBidi"/>
          <w:sz w:val="20"/>
          <w:szCs w:val="20"/>
        </w:rPr>
        <w:t>Ra  and</w:t>
      </w:r>
      <w:r w:rsidR="0090743C" w:rsidRPr="00CC189D">
        <w:rPr>
          <w:rFonts w:asciiTheme="majorBidi" w:hAnsiTheme="majorBidi" w:cstheme="majorBidi"/>
          <w:spacing w:val="16"/>
          <w:sz w:val="20"/>
          <w:szCs w:val="20"/>
        </w:rPr>
        <w:t xml:space="preserve"> </w:t>
      </w:r>
      <w:r w:rsidR="0090743C" w:rsidRPr="00CC189D">
        <w:rPr>
          <w:rFonts w:asciiTheme="majorBidi" w:hAnsiTheme="majorBidi" w:cstheme="majorBidi"/>
          <w:position w:val="6"/>
          <w:sz w:val="20"/>
          <w:szCs w:val="20"/>
        </w:rPr>
        <w:t>232</w:t>
      </w:r>
      <w:r w:rsidR="0090743C" w:rsidRPr="00CC189D">
        <w:rPr>
          <w:rFonts w:asciiTheme="majorBidi" w:hAnsiTheme="majorBidi" w:cstheme="majorBidi"/>
          <w:sz w:val="20"/>
          <w:szCs w:val="20"/>
        </w:rPr>
        <w:t xml:space="preserve">Th were determined  through the full absorption peaks of the </w:t>
      </w:r>
      <w:r w:rsidR="0090743C" w:rsidRPr="00CC189D">
        <w:rPr>
          <w:rFonts w:asciiTheme="majorBidi" w:hAnsiTheme="majorBidi" w:cstheme="majorBidi"/>
          <w:position w:val="6"/>
          <w:sz w:val="20"/>
          <w:szCs w:val="20"/>
        </w:rPr>
        <w:t>214</w:t>
      </w:r>
      <w:r w:rsidR="0090743C" w:rsidRPr="00CC189D">
        <w:rPr>
          <w:rFonts w:asciiTheme="majorBidi" w:hAnsiTheme="majorBidi" w:cstheme="majorBidi"/>
          <w:sz w:val="20"/>
          <w:szCs w:val="20"/>
        </w:rPr>
        <w:t xml:space="preserve">Bi (609.0, 1120.3  and 1764.5 keV), </w:t>
      </w:r>
      <w:r w:rsidR="0090743C" w:rsidRPr="00CC189D">
        <w:rPr>
          <w:rFonts w:asciiTheme="majorBidi" w:hAnsiTheme="majorBidi" w:cstheme="majorBidi"/>
          <w:position w:val="6"/>
          <w:sz w:val="20"/>
          <w:szCs w:val="20"/>
        </w:rPr>
        <w:t>214</w:t>
      </w:r>
      <w:r w:rsidR="0090743C" w:rsidRPr="00CC189D">
        <w:rPr>
          <w:rFonts w:asciiTheme="majorBidi" w:hAnsiTheme="majorBidi" w:cstheme="majorBidi"/>
          <w:sz w:val="20"/>
          <w:szCs w:val="20"/>
        </w:rPr>
        <w:t xml:space="preserve">Pb (351.0 </w:t>
      </w:r>
      <w:r w:rsidR="0090743C" w:rsidRPr="00CC189D">
        <w:rPr>
          <w:rFonts w:asciiTheme="majorBidi" w:hAnsiTheme="majorBidi" w:cstheme="majorBidi"/>
          <w:spacing w:val="48"/>
          <w:sz w:val="20"/>
          <w:szCs w:val="20"/>
        </w:rPr>
        <w:t xml:space="preserve"> </w:t>
      </w:r>
      <w:r w:rsidR="0090743C" w:rsidRPr="00CC189D">
        <w:rPr>
          <w:rFonts w:asciiTheme="majorBidi" w:hAnsiTheme="majorBidi" w:cstheme="majorBidi"/>
          <w:sz w:val="20"/>
          <w:szCs w:val="20"/>
        </w:rPr>
        <w:t>keV),</w:t>
      </w:r>
      <w:r w:rsidR="0090743C" w:rsidRPr="00CC189D">
        <w:rPr>
          <w:rFonts w:asciiTheme="majorBidi" w:hAnsiTheme="majorBidi" w:cstheme="majorBidi"/>
          <w:position w:val="6"/>
          <w:sz w:val="20"/>
          <w:szCs w:val="20"/>
        </w:rPr>
        <w:t>228</w:t>
      </w:r>
      <w:r w:rsidR="0090743C" w:rsidRPr="00CC189D">
        <w:rPr>
          <w:rFonts w:asciiTheme="majorBidi" w:hAnsiTheme="majorBidi" w:cstheme="majorBidi"/>
          <w:sz w:val="20"/>
          <w:szCs w:val="20"/>
        </w:rPr>
        <w:t xml:space="preserve">Ac  (911.2  keV),  </w:t>
      </w:r>
      <w:r w:rsidR="0090743C" w:rsidRPr="00CC189D">
        <w:rPr>
          <w:rFonts w:asciiTheme="majorBidi" w:hAnsiTheme="majorBidi" w:cstheme="majorBidi"/>
          <w:position w:val="6"/>
          <w:sz w:val="20"/>
          <w:szCs w:val="20"/>
        </w:rPr>
        <w:t>212</w:t>
      </w:r>
      <w:r w:rsidR="0090743C" w:rsidRPr="00CC189D">
        <w:rPr>
          <w:rFonts w:asciiTheme="majorBidi" w:hAnsiTheme="majorBidi" w:cstheme="majorBidi"/>
          <w:sz w:val="20"/>
          <w:szCs w:val="20"/>
        </w:rPr>
        <w:t xml:space="preserve">Pb  (238.6 keV) </w:t>
      </w:r>
      <w:r w:rsidR="0090743C" w:rsidRPr="00CC189D">
        <w:rPr>
          <w:rFonts w:asciiTheme="majorBidi" w:hAnsiTheme="majorBidi" w:cstheme="majorBidi"/>
          <w:spacing w:val="12"/>
          <w:sz w:val="20"/>
          <w:szCs w:val="20"/>
        </w:rPr>
        <w:t xml:space="preserve"> </w:t>
      </w:r>
      <w:r w:rsidR="0090743C" w:rsidRPr="00CC189D">
        <w:rPr>
          <w:rFonts w:asciiTheme="majorBidi" w:hAnsiTheme="majorBidi" w:cstheme="majorBidi"/>
          <w:sz w:val="20"/>
          <w:szCs w:val="20"/>
        </w:rPr>
        <w:t>and</w:t>
      </w:r>
      <w:r w:rsidR="0090743C" w:rsidRPr="00CC189D">
        <w:rPr>
          <w:rFonts w:asciiTheme="majorBidi" w:hAnsiTheme="majorBidi" w:cstheme="majorBidi"/>
          <w:position w:val="6"/>
          <w:sz w:val="20"/>
          <w:szCs w:val="20"/>
        </w:rPr>
        <w:t>208</w:t>
      </w:r>
      <w:r w:rsidR="0090743C" w:rsidRPr="00CC189D">
        <w:rPr>
          <w:rFonts w:asciiTheme="majorBidi" w:hAnsiTheme="majorBidi" w:cstheme="majorBidi"/>
          <w:sz w:val="20"/>
          <w:szCs w:val="20"/>
        </w:rPr>
        <w:t xml:space="preserve">Tl (583.2 keV). </w:t>
      </w:r>
      <w:r w:rsidR="0090743C" w:rsidRPr="00CC189D">
        <w:rPr>
          <w:rFonts w:asciiTheme="majorBidi" w:hAnsiTheme="majorBidi" w:cstheme="majorBidi"/>
          <w:color w:val="131313"/>
          <w:sz w:val="20"/>
          <w:szCs w:val="20"/>
        </w:rPr>
        <w:t>40K activities</w:t>
      </w:r>
      <w:r w:rsidR="0090743C" w:rsidRPr="00CC189D">
        <w:rPr>
          <w:rFonts w:asciiTheme="majorBidi" w:hAnsiTheme="majorBidi" w:cstheme="majorBidi"/>
          <w:color w:val="131313"/>
          <w:sz w:val="20"/>
          <w:szCs w:val="20"/>
          <w:rtl/>
        </w:rPr>
        <w:t xml:space="preserve"> </w:t>
      </w:r>
      <w:r w:rsidR="0090743C" w:rsidRPr="00CC189D">
        <w:rPr>
          <w:rFonts w:asciiTheme="majorBidi" w:hAnsiTheme="majorBidi" w:cstheme="majorBidi"/>
          <w:color w:val="131313"/>
          <w:sz w:val="20"/>
          <w:szCs w:val="20"/>
        </w:rPr>
        <w:t xml:space="preserve">were estimated from gamma-peaks 1460.8 keV. </w:t>
      </w:r>
    </w:p>
    <w:p w:rsidR="00691CB5" w:rsidRPr="00CC189D" w:rsidRDefault="00691CB5" w:rsidP="008E2AC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  <w:color w:val="131313"/>
        </w:rPr>
      </w:pPr>
      <w:r w:rsidRPr="00CC189D">
        <w:rPr>
          <w:rFonts w:asciiTheme="majorBidi" w:hAnsiTheme="majorBidi" w:cstheme="majorBidi"/>
        </w:rPr>
        <w:t xml:space="preserve">The activity </w:t>
      </w:r>
      <w:r w:rsidR="009C47C6" w:rsidRPr="00CC189D">
        <w:rPr>
          <w:rFonts w:asciiTheme="majorBidi" w:hAnsiTheme="majorBidi" w:cstheme="majorBidi"/>
        </w:rPr>
        <w:t xml:space="preserve"> concentration </w:t>
      </w:r>
      <w:r w:rsidRPr="00CC189D">
        <w:rPr>
          <w:rFonts w:asciiTheme="majorBidi" w:hAnsiTheme="majorBidi" w:cstheme="majorBidi"/>
        </w:rPr>
        <w:t xml:space="preserve"> was calculated</w:t>
      </w:r>
      <w:r w:rsidR="009C47C6" w:rsidRPr="00CC189D">
        <w:rPr>
          <w:rFonts w:asciiTheme="majorBidi" w:hAnsiTheme="majorBidi" w:cstheme="majorBidi"/>
        </w:rPr>
        <w:t xml:space="preserve"> by using the following equation ( </w:t>
      </w:r>
      <w:r w:rsidR="008E2AC5">
        <w:rPr>
          <w:rFonts w:asciiTheme="majorBidi" w:hAnsiTheme="majorBidi" w:cstheme="majorBidi"/>
        </w:rPr>
        <w:t>15,16] :-</w:t>
      </w:r>
      <w:r w:rsidR="009C47C6" w:rsidRPr="00CC189D">
        <w:rPr>
          <w:rFonts w:asciiTheme="majorBidi" w:hAnsiTheme="majorBidi" w:cstheme="majorBidi"/>
          <w:position w:val="6"/>
        </w:rPr>
        <w:t xml:space="preserve"> </w:t>
      </w:r>
    </w:p>
    <w:p w:rsidR="00F17A64" w:rsidRPr="00CC189D" w:rsidRDefault="00F17A64" w:rsidP="00CC189D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ajorBidi" w:hAnsiTheme="majorBidi" w:cstheme="majorBidi"/>
          <w:i/>
          <w:iCs/>
          <w:noProof/>
          <w:sz w:val="20"/>
          <w:szCs w:val="20"/>
        </w:rPr>
      </w:pPr>
      <w:r w:rsidRPr="00CC189D">
        <w:rPr>
          <w:rFonts w:asciiTheme="majorBidi" w:hAnsiTheme="majorBidi" w:cstheme="majorBidi"/>
          <w:i/>
          <w:iCs/>
          <w:noProof/>
          <w:sz w:val="20"/>
          <w:szCs w:val="20"/>
        </w:rPr>
        <w:t>A (Bq l</w:t>
      </w:r>
      <w:r w:rsidRPr="00CC189D">
        <w:rPr>
          <w:rFonts w:asciiTheme="majorBidi" w:hAnsiTheme="majorBidi" w:cstheme="majorBidi"/>
          <w:i/>
          <w:iCs/>
          <w:noProof/>
          <w:sz w:val="20"/>
          <w:szCs w:val="20"/>
          <w:vertAlign w:val="superscript"/>
        </w:rPr>
        <w:t>-1</w:t>
      </w:r>
      <w:r w:rsidRPr="00CC189D">
        <w:rPr>
          <w:rFonts w:asciiTheme="majorBidi" w:hAnsiTheme="majorBidi" w:cstheme="majorBidi"/>
          <w:i/>
          <w:iCs/>
          <w:noProof/>
          <w:sz w:val="20"/>
          <w:szCs w:val="20"/>
        </w:rPr>
        <w:t>) =  C</w:t>
      </w:r>
      <w:r w:rsidRPr="00CC189D">
        <w:rPr>
          <w:rFonts w:asciiTheme="majorBidi" w:hAnsiTheme="majorBidi" w:cstheme="majorBidi"/>
          <w:i/>
          <w:iCs/>
          <w:noProof/>
          <w:sz w:val="20"/>
          <w:szCs w:val="20"/>
          <w:vertAlign w:val="subscript"/>
        </w:rPr>
        <w:t>a</w:t>
      </w:r>
      <w:r w:rsidRPr="00CC189D">
        <w:rPr>
          <w:rFonts w:asciiTheme="majorBidi" w:hAnsiTheme="majorBidi" w:cstheme="majorBidi"/>
          <w:i/>
          <w:iCs/>
          <w:noProof/>
          <w:sz w:val="20"/>
          <w:szCs w:val="20"/>
        </w:rPr>
        <w:t xml:space="preserve"> / ε </w:t>
      </w:r>
      <w:r w:rsidR="008118FE" w:rsidRPr="00CC189D">
        <w:rPr>
          <w:rFonts w:asciiTheme="majorBidi" w:hAnsiTheme="majorBidi" w:cstheme="majorBidi"/>
          <w:i/>
          <w:iCs/>
          <w:noProof/>
          <w:sz w:val="20"/>
          <w:szCs w:val="20"/>
        </w:rPr>
        <w:t>p</w:t>
      </w:r>
      <w:r w:rsidR="008118FE" w:rsidRPr="00CC189D">
        <w:rPr>
          <w:rFonts w:asciiTheme="majorBidi" w:hAnsiTheme="majorBidi" w:cstheme="majorBidi"/>
          <w:i/>
          <w:iCs/>
          <w:noProof/>
          <w:sz w:val="20"/>
          <w:szCs w:val="20"/>
          <w:vertAlign w:val="subscript"/>
        </w:rPr>
        <w:t>ϫ</w:t>
      </w:r>
      <w:r w:rsidRPr="00CC189D">
        <w:rPr>
          <w:rFonts w:asciiTheme="majorBidi" w:hAnsiTheme="majorBidi" w:cstheme="majorBidi"/>
          <w:i/>
          <w:iCs/>
          <w:noProof/>
          <w:sz w:val="20"/>
          <w:szCs w:val="20"/>
        </w:rPr>
        <w:t xml:space="preserve"> </w:t>
      </w:r>
      <w:r w:rsidR="00795FDB" w:rsidRPr="00CC189D">
        <w:rPr>
          <w:rFonts w:asciiTheme="majorBidi" w:hAnsiTheme="majorBidi" w:cstheme="majorBidi"/>
          <w:i/>
          <w:iCs/>
          <w:noProof/>
          <w:sz w:val="20"/>
          <w:szCs w:val="20"/>
        </w:rPr>
        <w:t>v</w:t>
      </w:r>
      <w:r w:rsidRPr="00CC189D">
        <w:rPr>
          <w:rFonts w:asciiTheme="majorBidi" w:hAnsiTheme="majorBidi" w:cstheme="majorBidi"/>
          <w:i/>
          <w:iCs/>
          <w:noProof/>
          <w:sz w:val="20"/>
          <w:szCs w:val="20"/>
        </w:rPr>
        <w:t xml:space="preserve">             (1)</w:t>
      </w:r>
    </w:p>
    <w:p w:rsidR="00F17A64" w:rsidRPr="00CC189D" w:rsidRDefault="00F17A64" w:rsidP="00CC189D">
      <w:pPr>
        <w:autoSpaceDE w:val="0"/>
        <w:autoSpaceDN w:val="0"/>
        <w:adjustRightInd w:val="0"/>
        <w:spacing w:before="100" w:beforeAutospacing="1" w:after="100" w:afterAutospacing="1" w:line="360" w:lineRule="auto"/>
        <w:jc w:val="lowKashida"/>
        <w:rPr>
          <w:rFonts w:asciiTheme="majorBidi" w:hAnsiTheme="majorBidi" w:cstheme="majorBidi"/>
          <w:color w:val="FF0000"/>
          <w:sz w:val="20"/>
          <w:szCs w:val="20"/>
        </w:rPr>
      </w:pPr>
      <w:r w:rsidRPr="00CC189D">
        <w:rPr>
          <w:rFonts w:asciiTheme="majorBidi" w:hAnsiTheme="majorBidi" w:cstheme="majorBidi"/>
          <w:noProof/>
          <w:sz w:val="20"/>
          <w:szCs w:val="20"/>
        </w:rPr>
        <w:t>Where  A is the activity of the radionuclide in Bq l</w:t>
      </w:r>
      <w:r w:rsidRPr="00CC189D">
        <w:rPr>
          <w:rFonts w:asciiTheme="majorBidi" w:hAnsiTheme="majorBidi" w:cstheme="majorBidi"/>
          <w:noProof/>
          <w:sz w:val="20"/>
          <w:szCs w:val="20"/>
          <w:vertAlign w:val="superscript"/>
        </w:rPr>
        <w:t>-1</w:t>
      </w:r>
      <w:r w:rsidRPr="00CC189D">
        <w:rPr>
          <w:rFonts w:asciiTheme="majorBidi" w:hAnsiTheme="majorBidi" w:cstheme="majorBidi"/>
          <w:noProof/>
          <w:sz w:val="20"/>
          <w:szCs w:val="20"/>
        </w:rPr>
        <w:t>, C</w:t>
      </w:r>
      <w:r w:rsidRPr="00CC189D"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vertAlign w:val="subscript"/>
        </w:rPr>
        <w:t>a</w:t>
      </w:r>
      <w:r w:rsidRPr="00CC189D">
        <w:rPr>
          <w:rFonts w:asciiTheme="majorBidi" w:hAnsiTheme="majorBidi" w:cstheme="majorBidi"/>
          <w:noProof/>
          <w:sz w:val="20"/>
          <w:szCs w:val="20"/>
        </w:rPr>
        <w:t xml:space="preserve"> the counts per second, </w:t>
      </w:r>
      <w:r w:rsidRPr="00CC189D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ε </w:t>
      </w:r>
      <w:r w:rsidRPr="00CC189D">
        <w:rPr>
          <w:rFonts w:asciiTheme="majorBidi" w:hAnsiTheme="majorBidi" w:cstheme="majorBidi"/>
          <w:noProof/>
          <w:color w:val="000000"/>
          <w:sz w:val="20"/>
          <w:szCs w:val="20"/>
        </w:rPr>
        <w:t xml:space="preserve">the detection </w:t>
      </w:r>
      <w:r w:rsidRPr="00CC189D">
        <w:rPr>
          <w:rFonts w:asciiTheme="majorBidi" w:hAnsiTheme="majorBidi" w:cstheme="majorBidi"/>
          <w:noProof/>
          <w:sz w:val="20"/>
          <w:szCs w:val="20"/>
        </w:rPr>
        <w:t xml:space="preserve">absolute </w:t>
      </w:r>
      <w:r w:rsidRPr="00CC189D">
        <w:rPr>
          <w:rFonts w:asciiTheme="majorBidi" w:hAnsiTheme="majorBidi" w:cstheme="majorBidi"/>
          <w:noProof/>
          <w:color w:val="000000"/>
          <w:sz w:val="20"/>
          <w:szCs w:val="20"/>
        </w:rPr>
        <w:t xml:space="preserve">efficiency at a specific </w:t>
      </w:r>
      <w:r w:rsidRPr="00CC189D">
        <w:rPr>
          <w:rFonts w:asciiTheme="majorBidi" w:hAnsiTheme="majorBidi" w:cstheme="majorBidi"/>
          <w:noProof/>
          <w:sz w:val="20"/>
          <w:szCs w:val="20"/>
        </w:rPr>
        <w:t>γ–ray</w:t>
      </w:r>
      <w:r w:rsidRPr="00CC189D">
        <w:rPr>
          <w:rFonts w:asciiTheme="majorBidi" w:hAnsiTheme="majorBidi" w:cstheme="majorBidi"/>
          <w:noProof/>
          <w:color w:val="000000"/>
          <w:sz w:val="20"/>
          <w:szCs w:val="20"/>
        </w:rPr>
        <w:t xml:space="preserve"> energy and</w:t>
      </w:r>
      <w:r w:rsidRPr="00CC189D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="008118FE" w:rsidRPr="00CC189D">
        <w:rPr>
          <w:rFonts w:asciiTheme="majorBidi" w:hAnsiTheme="majorBidi" w:cstheme="majorBidi"/>
          <w:noProof/>
          <w:sz w:val="20"/>
          <w:szCs w:val="20"/>
        </w:rPr>
        <w:t>p</w:t>
      </w:r>
      <w:r w:rsidR="008118FE" w:rsidRPr="00CC189D">
        <w:rPr>
          <w:rFonts w:asciiTheme="majorBidi" w:hAnsiTheme="majorBidi" w:cstheme="majorBidi"/>
          <w:noProof/>
          <w:sz w:val="20"/>
          <w:szCs w:val="20"/>
          <w:vertAlign w:val="subscript"/>
        </w:rPr>
        <w:t>ϫ</w:t>
      </w:r>
      <w:r w:rsidRPr="00CC189D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noProof/>
          <w:sz w:val="20"/>
          <w:szCs w:val="20"/>
        </w:rPr>
        <w:t xml:space="preserve">the emission probability of Gamma–decay and V is the volume of the </w:t>
      </w:r>
      <w:r w:rsidR="00FF3322" w:rsidRPr="00CC189D">
        <w:rPr>
          <w:rFonts w:asciiTheme="majorBidi" w:hAnsiTheme="majorBidi" w:cstheme="majorBidi"/>
          <w:noProof/>
          <w:sz w:val="20"/>
          <w:szCs w:val="20"/>
        </w:rPr>
        <w:t>oil</w:t>
      </w:r>
      <w:r w:rsidRPr="00CC189D">
        <w:rPr>
          <w:rFonts w:asciiTheme="majorBidi" w:hAnsiTheme="majorBidi" w:cstheme="majorBidi"/>
          <w:noProof/>
          <w:sz w:val="20"/>
          <w:szCs w:val="20"/>
        </w:rPr>
        <w:t xml:space="preserve"> sample in a</w:t>
      </w:r>
      <w:r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noProof/>
          <w:sz w:val="20"/>
          <w:szCs w:val="20"/>
        </w:rPr>
        <w:t>liter</w:t>
      </w:r>
      <w:r w:rsidRPr="00CC189D">
        <w:rPr>
          <w:rFonts w:asciiTheme="majorBidi" w:hAnsiTheme="majorBidi" w:cstheme="majorBidi"/>
          <w:sz w:val="20"/>
          <w:szCs w:val="20"/>
        </w:rPr>
        <w:t>.</w:t>
      </w:r>
      <w:r w:rsidRPr="00CC189D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</w:p>
    <w:p w:rsidR="00F17A64" w:rsidRPr="00CC189D" w:rsidRDefault="00F17A64" w:rsidP="00CC189D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eastAsia="AdvOT863180fb" w:hAnsiTheme="majorBidi" w:cstheme="majorBidi"/>
          <w:b/>
          <w:bCs/>
          <w:sz w:val="20"/>
          <w:szCs w:val="20"/>
        </w:rPr>
      </w:pPr>
      <w:r w:rsidRPr="00CC189D">
        <w:rPr>
          <w:rFonts w:asciiTheme="majorBidi" w:eastAsia="AdvOT863180fb" w:hAnsiTheme="majorBidi" w:cstheme="majorBidi"/>
          <w:b/>
          <w:bCs/>
          <w:sz w:val="20"/>
          <w:szCs w:val="20"/>
        </w:rPr>
        <w:t xml:space="preserve">Exposure and dose rate   </w:t>
      </w:r>
    </w:p>
    <w:p w:rsidR="00463B17" w:rsidRPr="00CC189D" w:rsidRDefault="00FF3322" w:rsidP="009758F3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</w:rPr>
      </w:pPr>
      <w:r w:rsidRPr="00CC189D">
        <w:rPr>
          <w:rFonts w:asciiTheme="majorBidi" w:hAnsiTheme="majorBidi" w:cstheme="majorBidi"/>
        </w:rPr>
        <w:t xml:space="preserve">  </w:t>
      </w:r>
      <w:r w:rsidR="007003B4" w:rsidRPr="00CC189D">
        <w:rPr>
          <w:rFonts w:asciiTheme="majorBidi" w:hAnsiTheme="majorBidi" w:cstheme="majorBidi"/>
        </w:rPr>
        <w:t xml:space="preserve">The estimated annual effective dose equivalent is calculated </w:t>
      </w:r>
      <w:r w:rsidR="00463B17" w:rsidRPr="00CC189D">
        <w:rPr>
          <w:rFonts w:asciiTheme="majorBidi" w:hAnsiTheme="majorBidi" w:cstheme="majorBidi"/>
        </w:rPr>
        <w:t>from the absorbed dose rate by applying dose conversion factor of (0.7Sv/Gy ) and the occupancy factor for indoor was 0.</w:t>
      </w:r>
      <w:r w:rsidR="009758F3">
        <w:rPr>
          <w:rFonts w:asciiTheme="majorBidi" w:hAnsiTheme="majorBidi" w:cstheme="majorBidi"/>
        </w:rPr>
        <w:t>2</w:t>
      </w:r>
      <w:r w:rsidR="00463B17" w:rsidRPr="00CC189D">
        <w:rPr>
          <w:rFonts w:asciiTheme="majorBidi" w:hAnsiTheme="majorBidi" w:cstheme="majorBidi"/>
        </w:rPr>
        <w:t xml:space="preserve"> . </w:t>
      </w:r>
      <w:r w:rsidR="00463B17" w:rsidRPr="00CC189D">
        <w:rPr>
          <w:rFonts w:asciiTheme="majorBidi" w:hAnsiTheme="majorBidi" w:cstheme="majorBidi"/>
          <w:b/>
        </w:rPr>
        <w:t xml:space="preserve"> </w:t>
      </w:r>
      <w:r w:rsidR="00463B17" w:rsidRPr="00CC189D">
        <w:rPr>
          <w:rFonts w:asciiTheme="majorBidi" w:hAnsiTheme="majorBidi" w:cstheme="majorBidi"/>
          <w:bCs/>
        </w:rPr>
        <w:t>D</w:t>
      </w:r>
      <w:r w:rsidR="00463B17" w:rsidRPr="00CC189D">
        <w:rPr>
          <w:rFonts w:asciiTheme="majorBidi" w:hAnsiTheme="majorBidi" w:cstheme="majorBidi"/>
          <w:bCs/>
          <w:vertAlign w:val="subscript"/>
        </w:rPr>
        <w:t xml:space="preserve">eff </w:t>
      </w:r>
      <w:r w:rsidR="00463B17" w:rsidRPr="00CC189D">
        <w:rPr>
          <w:rFonts w:asciiTheme="majorBidi" w:eastAsia="TimesNewRomanPSMT" w:hAnsiTheme="majorBidi" w:cstheme="majorBidi"/>
        </w:rPr>
        <w:t xml:space="preserve">(mSv/y) </w:t>
      </w:r>
      <w:r w:rsidR="00463B17" w:rsidRPr="00CC189D">
        <w:rPr>
          <w:rFonts w:asciiTheme="majorBidi" w:hAnsiTheme="majorBidi" w:cstheme="majorBidi"/>
          <w:bCs/>
        </w:rPr>
        <w:t xml:space="preserve"> </w:t>
      </w:r>
      <w:r w:rsidR="00463B17" w:rsidRPr="00CC189D">
        <w:rPr>
          <w:rFonts w:asciiTheme="majorBidi" w:hAnsiTheme="majorBidi" w:cstheme="majorBidi"/>
        </w:rPr>
        <w:t xml:space="preserve">is determined using the </w:t>
      </w:r>
      <w:r w:rsidR="00463B17" w:rsidRPr="00CC189D">
        <w:rPr>
          <w:rFonts w:asciiTheme="majorBidi" w:hAnsiTheme="majorBidi" w:cstheme="majorBidi"/>
        </w:rPr>
        <w:lastRenderedPageBreak/>
        <w:t>following equation</w:t>
      </w:r>
      <w:r w:rsidR="008E2AC5">
        <w:rPr>
          <w:rFonts w:asciiTheme="majorBidi" w:hAnsiTheme="majorBidi" w:cstheme="majorBidi"/>
        </w:rPr>
        <w:t xml:space="preserve"> [1]:-  </w:t>
      </w:r>
    </w:p>
    <w:p w:rsidR="007003B4" w:rsidRPr="00CC189D" w:rsidRDefault="007003B4" w:rsidP="00490B0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eastAsia="TimesNewRomanPSMT" w:hAnsiTheme="majorBidi" w:cstheme="majorBidi"/>
          <w:sz w:val="20"/>
          <w:szCs w:val="20"/>
        </w:rPr>
      </w:pPr>
      <w:r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Pr="00CC189D">
        <w:rPr>
          <w:rFonts w:asciiTheme="majorBidi" w:eastAsia="TimesNewRomanPSMT" w:hAnsiTheme="majorBidi" w:cstheme="majorBidi"/>
          <w:sz w:val="20"/>
          <w:szCs w:val="20"/>
        </w:rPr>
        <w:t>D</w:t>
      </w:r>
      <w:r w:rsidRPr="00CC189D">
        <w:rPr>
          <w:rFonts w:asciiTheme="majorBidi" w:eastAsia="TimesNewRomanPSMT" w:hAnsiTheme="majorBidi" w:cstheme="majorBidi"/>
          <w:sz w:val="20"/>
          <w:szCs w:val="20"/>
          <w:vertAlign w:val="subscript"/>
        </w:rPr>
        <w:t>eff</w:t>
      </w:r>
      <w:r w:rsidRPr="00CC189D">
        <w:rPr>
          <w:rFonts w:asciiTheme="majorBidi" w:eastAsia="TimesNewRomanPSMT" w:hAnsiTheme="majorBidi" w:cstheme="majorBidi"/>
          <w:sz w:val="20"/>
          <w:szCs w:val="20"/>
        </w:rPr>
        <w:t xml:space="preserve"> (mSv/y) = </w:t>
      </w:r>
      <w:r w:rsidR="0090743C" w:rsidRPr="00CC189D">
        <w:rPr>
          <w:rFonts w:asciiTheme="majorBidi" w:eastAsia="TimesNewRomanPSMT" w:hAnsiTheme="majorBidi" w:cstheme="majorBidi"/>
          <w:sz w:val="20"/>
          <w:szCs w:val="20"/>
        </w:rPr>
        <w:t>Absorbed effective dose</w:t>
      </w:r>
      <w:r w:rsidRPr="00CC189D">
        <w:rPr>
          <w:rFonts w:asciiTheme="majorBidi" w:eastAsia="TimesNewRomanPSMT" w:hAnsiTheme="majorBidi" w:cstheme="majorBidi"/>
          <w:sz w:val="20"/>
          <w:szCs w:val="20"/>
        </w:rPr>
        <w:t xml:space="preserve"> (nGy /h) ×8760 (h/y) ×0.7(Sv/Gy)</w:t>
      </w:r>
      <w:r w:rsidRPr="00CC189D">
        <w:rPr>
          <w:rFonts w:asciiTheme="majorBidi" w:eastAsia="Times New Roman Bold+FPEF" w:hAnsiTheme="majorBidi" w:cstheme="majorBidi"/>
          <w:sz w:val="20"/>
          <w:szCs w:val="20"/>
        </w:rPr>
        <w:t xml:space="preserve"> )× 0.2 </w:t>
      </w:r>
      <w:r w:rsidRPr="00CC189D">
        <w:rPr>
          <w:rFonts w:asciiTheme="majorBidi" w:eastAsia="TimesNewRomanPSMT" w:hAnsiTheme="majorBidi" w:cstheme="majorBidi"/>
          <w:sz w:val="20"/>
          <w:szCs w:val="20"/>
        </w:rPr>
        <w:t>×10</w:t>
      </w:r>
      <w:r w:rsidRPr="00CC189D">
        <w:rPr>
          <w:rFonts w:asciiTheme="majorBidi" w:eastAsia="TimesNewRomanPSMT" w:hAnsiTheme="majorBidi" w:cstheme="majorBidi"/>
          <w:sz w:val="20"/>
          <w:szCs w:val="20"/>
          <w:vertAlign w:val="superscript"/>
        </w:rPr>
        <w:t>-6</w:t>
      </w:r>
      <w:r w:rsidRPr="00CC189D">
        <w:rPr>
          <w:rFonts w:asciiTheme="majorBidi" w:eastAsia="TimesNewRomanPSMT" w:hAnsiTheme="majorBidi" w:cstheme="majorBidi"/>
          <w:sz w:val="20"/>
          <w:szCs w:val="20"/>
        </w:rPr>
        <w:t xml:space="preserve"> </w:t>
      </w:r>
      <w:r w:rsidR="00CC189D">
        <w:rPr>
          <w:rFonts w:asciiTheme="majorBidi" w:eastAsia="TimesNewRomanPSMT" w:hAnsiTheme="majorBidi" w:cstheme="majorBidi"/>
          <w:sz w:val="20"/>
          <w:szCs w:val="20"/>
        </w:rPr>
        <w:t xml:space="preserve">                </w:t>
      </w:r>
      <w:r w:rsidRPr="00CC189D">
        <w:rPr>
          <w:rFonts w:asciiTheme="majorBidi" w:eastAsia="TimesNewRomanPSMT" w:hAnsiTheme="majorBidi" w:cstheme="majorBidi"/>
          <w:sz w:val="20"/>
          <w:szCs w:val="20"/>
        </w:rPr>
        <w:t>(</w:t>
      </w:r>
      <w:r w:rsidR="001B5122" w:rsidRPr="00CC189D">
        <w:rPr>
          <w:rFonts w:asciiTheme="majorBidi" w:eastAsia="TimesNewRomanPSMT" w:hAnsiTheme="majorBidi" w:cstheme="majorBidi"/>
          <w:sz w:val="20"/>
          <w:szCs w:val="20"/>
        </w:rPr>
        <w:t>2</w:t>
      </w:r>
      <w:r w:rsidRPr="00CC189D">
        <w:rPr>
          <w:rFonts w:asciiTheme="majorBidi" w:eastAsia="TimesNewRomanPSMT" w:hAnsiTheme="majorBidi" w:cstheme="majorBidi"/>
          <w:sz w:val="20"/>
          <w:szCs w:val="20"/>
        </w:rPr>
        <w:t>)</w:t>
      </w:r>
    </w:p>
    <w:p w:rsidR="00C62AD3" w:rsidRPr="00CC189D" w:rsidRDefault="00C62AD3" w:rsidP="005C056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eastAsia="TimesNewRomanPSMT" w:hAnsiTheme="majorBidi" w:cstheme="majorBidi"/>
          <w:sz w:val="20"/>
          <w:szCs w:val="20"/>
        </w:rPr>
      </w:pPr>
      <w:r w:rsidRPr="00CC189D">
        <w:rPr>
          <w:rFonts w:asciiTheme="majorBidi" w:eastAsia="TimesNewRomanPSMT" w:hAnsiTheme="majorBidi" w:cstheme="majorBidi"/>
          <w:sz w:val="20"/>
          <w:szCs w:val="20"/>
        </w:rPr>
        <w:t xml:space="preserve">Where </w:t>
      </w:r>
      <w:r w:rsidR="0090743C" w:rsidRPr="00CC189D">
        <w:rPr>
          <w:rFonts w:asciiTheme="majorBidi" w:eastAsia="TimesNewRomanPSMT" w:hAnsiTheme="majorBidi" w:cstheme="majorBidi"/>
          <w:sz w:val="20"/>
          <w:szCs w:val="20"/>
        </w:rPr>
        <w:t>:-</w:t>
      </w:r>
      <w:r w:rsidR="005C0567" w:rsidRPr="00CC189D">
        <w:rPr>
          <w:rFonts w:asciiTheme="majorBidi" w:hAnsiTheme="majorBidi" w:cstheme="majorBidi"/>
          <w:color w:val="141314"/>
          <w:sz w:val="20"/>
          <w:szCs w:val="20"/>
        </w:rPr>
        <w:t xml:space="preserve">    </w:t>
      </w:r>
    </w:p>
    <w:p w:rsidR="00F17A64" w:rsidRPr="00CC189D" w:rsidRDefault="0090743C" w:rsidP="00490B05">
      <w:pPr>
        <w:spacing w:before="100" w:beforeAutospacing="1" w:after="100" w:afterAutospacing="1" w:line="360" w:lineRule="auto"/>
        <w:jc w:val="both"/>
        <w:rPr>
          <w:rFonts w:asciiTheme="majorBidi" w:eastAsia="Times New Roman+FPEF" w:hAnsiTheme="majorBidi" w:cstheme="majorBidi"/>
          <w:sz w:val="20"/>
          <w:szCs w:val="20"/>
        </w:rPr>
      </w:pPr>
      <w:r w:rsidRPr="00CC189D">
        <w:rPr>
          <w:rFonts w:asciiTheme="majorBidi" w:eastAsia="TimesNewRomanPSMT" w:hAnsiTheme="majorBidi" w:cstheme="majorBidi"/>
          <w:sz w:val="20"/>
          <w:szCs w:val="20"/>
        </w:rPr>
        <w:t xml:space="preserve">Absorbed effective dose (nGy /h) </w:t>
      </w:r>
      <w:r w:rsidR="00F17A64" w:rsidRPr="00CC189D">
        <w:rPr>
          <w:rFonts w:asciiTheme="majorBidi" w:eastAsia="Times New Roman+FPEF" w:hAnsiTheme="majorBidi" w:cstheme="majorBidi"/>
          <w:sz w:val="20"/>
          <w:szCs w:val="20"/>
        </w:rPr>
        <w:t xml:space="preserve">= </w:t>
      </w:r>
      <w:r w:rsidR="00F17A64" w:rsidRPr="00CC189D">
        <w:rPr>
          <w:rFonts w:asciiTheme="majorBidi" w:hAnsiTheme="majorBidi" w:cstheme="majorBidi"/>
          <w:color w:val="000000"/>
          <w:sz w:val="20"/>
          <w:szCs w:val="20"/>
        </w:rPr>
        <w:t>0.427C</w:t>
      </w:r>
      <w:r w:rsidR="00F17A64" w:rsidRPr="00CC189D">
        <w:rPr>
          <w:rFonts w:asciiTheme="majorBidi" w:hAnsiTheme="majorBidi" w:cstheme="majorBidi"/>
          <w:color w:val="000000"/>
          <w:sz w:val="20"/>
          <w:szCs w:val="20"/>
          <w:vertAlign w:val="subscript"/>
        </w:rPr>
        <w:t>Ra</w:t>
      </w:r>
      <w:r w:rsidR="00F17A64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+ 0.623C</w:t>
      </w:r>
      <w:r w:rsidR="00F17A64" w:rsidRPr="00CC189D">
        <w:rPr>
          <w:rFonts w:asciiTheme="majorBidi" w:hAnsiTheme="majorBidi" w:cstheme="majorBidi"/>
          <w:color w:val="000000"/>
          <w:sz w:val="20"/>
          <w:szCs w:val="20"/>
          <w:vertAlign w:val="subscript"/>
        </w:rPr>
        <w:t>Th</w:t>
      </w:r>
      <w:r w:rsidR="00F17A64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+0.043C</w:t>
      </w:r>
      <w:r w:rsidR="00F17A64" w:rsidRPr="00CC189D">
        <w:rPr>
          <w:rFonts w:asciiTheme="majorBidi" w:hAnsiTheme="majorBidi" w:cstheme="majorBidi"/>
          <w:color w:val="000000"/>
          <w:sz w:val="20"/>
          <w:szCs w:val="20"/>
          <w:vertAlign w:val="subscript"/>
        </w:rPr>
        <w:t xml:space="preserve">K  </w:t>
      </w:r>
      <w:r w:rsidR="00F91474" w:rsidRPr="00CC189D">
        <w:rPr>
          <w:rFonts w:asciiTheme="majorBidi" w:hAnsiTheme="majorBidi" w:cstheme="majorBidi"/>
          <w:color w:val="000000"/>
          <w:sz w:val="20"/>
          <w:szCs w:val="20"/>
          <w:vertAlign w:val="subscript"/>
        </w:rPr>
        <w:t xml:space="preserve">                 </w:t>
      </w:r>
      <w:r w:rsidR="00F17A64" w:rsidRPr="00CC189D">
        <w:rPr>
          <w:rFonts w:asciiTheme="majorBidi" w:hAnsiTheme="majorBidi" w:cstheme="majorBidi"/>
          <w:color w:val="000000"/>
          <w:sz w:val="20"/>
          <w:szCs w:val="20"/>
          <w:vertAlign w:val="subscript"/>
        </w:rPr>
        <w:t xml:space="preserve">     </w:t>
      </w:r>
      <w:r w:rsidR="00CC189D">
        <w:rPr>
          <w:rFonts w:asciiTheme="majorBidi" w:hAnsiTheme="majorBidi" w:cstheme="majorBidi"/>
          <w:color w:val="000000"/>
          <w:sz w:val="20"/>
          <w:szCs w:val="20"/>
          <w:vertAlign w:val="subscript"/>
        </w:rPr>
        <w:t xml:space="preserve">   </w:t>
      </w:r>
      <w:r w:rsidR="00490B05">
        <w:rPr>
          <w:rFonts w:asciiTheme="majorBidi" w:hAnsiTheme="majorBidi" w:cstheme="majorBidi"/>
          <w:color w:val="000000"/>
          <w:sz w:val="20"/>
          <w:szCs w:val="20"/>
          <w:vertAlign w:val="subscript"/>
        </w:rPr>
        <w:t xml:space="preserve">                                           </w:t>
      </w:r>
      <w:r w:rsidR="00CC189D">
        <w:rPr>
          <w:rFonts w:asciiTheme="majorBidi" w:hAnsiTheme="majorBidi" w:cstheme="majorBidi"/>
          <w:color w:val="000000"/>
          <w:sz w:val="20"/>
          <w:szCs w:val="20"/>
          <w:vertAlign w:val="subscript"/>
        </w:rPr>
        <w:t xml:space="preserve">     </w:t>
      </w:r>
      <w:r w:rsidR="00F17A64" w:rsidRPr="00CC189D">
        <w:rPr>
          <w:rFonts w:asciiTheme="majorBidi" w:eastAsia="Times New Roman+FPEF" w:hAnsiTheme="majorBidi" w:cstheme="majorBidi"/>
          <w:sz w:val="20"/>
          <w:szCs w:val="20"/>
        </w:rPr>
        <w:t>.(</w:t>
      </w:r>
      <w:r w:rsidR="001B5122" w:rsidRPr="00CC189D">
        <w:rPr>
          <w:rFonts w:asciiTheme="majorBidi" w:eastAsia="Times New Roman+FPEF" w:hAnsiTheme="majorBidi" w:cstheme="majorBidi"/>
          <w:sz w:val="20"/>
          <w:szCs w:val="20"/>
        </w:rPr>
        <w:t>3</w:t>
      </w:r>
      <w:r w:rsidR="00F17A64" w:rsidRPr="00CC189D">
        <w:rPr>
          <w:rFonts w:asciiTheme="majorBidi" w:eastAsia="Times New Roman+FPEF" w:hAnsiTheme="majorBidi" w:cstheme="majorBidi"/>
          <w:sz w:val="20"/>
          <w:szCs w:val="20"/>
        </w:rPr>
        <w:t>)</w:t>
      </w:r>
    </w:p>
    <w:p w:rsidR="008E2AC5" w:rsidRDefault="00F17A64" w:rsidP="008E2AC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eastAsia="Times New Roman+FPEF" w:hAnsiTheme="majorBidi" w:cstheme="majorBidi"/>
          <w:sz w:val="20"/>
          <w:szCs w:val="20"/>
        </w:rPr>
      </w:pPr>
      <w:r w:rsidRPr="00CC189D">
        <w:rPr>
          <w:rFonts w:asciiTheme="majorBidi" w:eastAsia="AdvOT863180fb" w:hAnsiTheme="majorBidi" w:cstheme="majorBidi"/>
          <w:sz w:val="20"/>
          <w:szCs w:val="20"/>
        </w:rPr>
        <w:t xml:space="preserve">Where </w:t>
      </w:r>
      <w:r w:rsidRPr="00CC189D">
        <w:rPr>
          <w:rFonts w:asciiTheme="majorBidi" w:hAnsiTheme="majorBidi" w:cstheme="majorBidi"/>
          <w:sz w:val="20"/>
          <w:szCs w:val="20"/>
        </w:rPr>
        <w:t xml:space="preserve"> 0.427, 0.623 and 0.043 (nGyh</w:t>
      </w:r>
      <w:r w:rsidRPr="00CC189D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CC189D">
        <w:rPr>
          <w:rFonts w:asciiTheme="majorBidi" w:hAnsiTheme="majorBidi" w:cstheme="majorBidi"/>
          <w:sz w:val="20"/>
          <w:szCs w:val="20"/>
        </w:rPr>
        <w:t>Bq</w:t>
      </w:r>
      <w:r w:rsidR="00463B17" w:rsidRPr="00CC189D">
        <w:rPr>
          <w:rFonts w:asciiTheme="majorBidi" w:hAnsiTheme="majorBidi" w:cstheme="majorBidi"/>
          <w:sz w:val="20"/>
          <w:szCs w:val="20"/>
        </w:rPr>
        <w:t>l</w:t>
      </w:r>
      <w:r w:rsidRPr="00CC189D">
        <w:rPr>
          <w:rFonts w:asciiTheme="majorBidi" w:hAnsiTheme="majorBidi" w:cstheme="majorBidi"/>
          <w:sz w:val="20"/>
          <w:szCs w:val="20"/>
          <w:vertAlign w:val="superscript"/>
        </w:rPr>
        <w:t>−1</w:t>
      </w:r>
      <w:r w:rsidRPr="00CC189D">
        <w:rPr>
          <w:rFonts w:asciiTheme="majorBidi" w:hAnsiTheme="majorBidi" w:cstheme="majorBidi"/>
          <w:sz w:val="20"/>
          <w:szCs w:val="20"/>
        </w:rPr>
        <w:t xml:space="preserve">) </w:t>
      </w:r>
      <w:r w:rsidRPr="00CC189D">
        <w:rPr>
          <w:rFonts w:asciiTheme="majorBidi" w:eastAsia="AdvOT863180fb" w:hAnsiTheme="majorBidi" w:cstheme="majorBidi"/>
          <w:sz w:val="20"/>
          <w:szCs w:val="20"/>
        </w:rPr>
        <w:t xml:space="preserve">are the conversion factors for Ra , Th and K, respectively , and </w:t>
      </w:r>
      <w:r w:rsidRPr="00CC189D">
        <w:rPr>
          <w:rFonts w:asciiTheme="majorBidi" w:eastAsia="Times New Roman+FPEF" w:hAnsiTheme="majorBidi" w:cstheme="majorBidi"/>
          <w:sz w:val="20"/>
          <w:szCs w:val="20"/>
        </w:rPr>
        <w:t>C</w:t>
      </w:r>
      <w:r w:rsidRPr="00CC189D">
        <w:rPr>
          <w:rFonts w:asciiTheme="majorBidi" w:eastAsia="Times New Roman+FPEF" w:hAnsiTheme="majorBidi" w:cstheme="majorBidi"/>
          <w:sz w:val="20"/>
          <w:szCs w:val="20"/>
          <w:vertAlign w:val="subscript"/>
        </w:rPr>
        <w:t>Ra</w:t>
      </w:r>
      <w:r w:rsidRPr="00CC189D">
        <w:rPr>
          <w:rFonts w:asciiTheme="majorBidi" w:eastAsia="Times New Roman+FPEF" w:hAnsiTheme="majorBidi" w:cstheme="majorBidi"/>
          <w:sz w:val="20"/>
          <w:szCs w:val="20"/>
        </w:rPr>
        <w:t>, C</w:t>
      </w:r>
      <w:r w:rsidRPr="00CC189D">
        <w:rPr>
          <w:rFonts w:asciiTheme="majorBidi" w:eastAsia="Times New Roman+FPEF" w:hAnsiTheme="majorBidi" w:cstheme="majorBidi"/>
          <w:sz w:val="20"/>
          <w:szCs w:val="20"/>
          <w:vertAlign w:val="subscript"/>
        </w:rPr>
        <w:t>Th</w:t>
      </w:r>
      <w:r w:rsidRPr="00CC189D">
        <w:rPr>
          <w:rFonts w:asciiTheme="majorBidi" w:eastAsia="Times New Roman+FPEF" w:hAnsiTheme="majorBidi" w:cstheme="majorBidi"/>
          <w:sz w:val="20"/>
          <w:szCs w:val="20"/>
        </w:rPr>
        <w:t xml:space="preserve"> and C</w:t>
      </w:r>
      <w:r w:rsidRPr="00CC189D">
        <w:rPr>
          <w:rFonts w:asciiTheme="majorBidi" w:eastAsia="Times New Roman+FPEF" w:hAnsiTheme="majorBidi" w:cstheme="majorBidi"/>
          <w:sz w:val="20"/>
          <w:szCs w:val="20"/>
          <w:vertAlign w:val="subscript"/>
        </w:rPr>
        <w:t>K</w:t>
      </w:r>
      <w:r w:rsidRPr="00CC189D">
        <w:rPr>
          <w:rFonts w:asciiTheme="majorBidi" w:eastAsia="Times New Roman+FPEF" w:hAnsiTheme="majorBidi" w:cstheme="majorBidi"/>
          <w:sz w:val="20"/>
          <w:szCs w:val="20"/>
        </w:rPr>
        <w:t xml:space="preserve"> are the activity concentrations (Bq/ </w:t>
      </w:r>
      <w:r w:rsidR="00463B17" w:rsidRPr="00CC189D">
        <w:rPr>
          <w:rFonts w:asciiTheme="majorBidi" w:eastAsia="Times New Roman+FPEF" w:hAnsiTheme="majorBidi" w:cstheme="majorBidi"/>
          <w:sz w:val="20"/>
          <w:szCs w:val="20"/>
        </w:rPr>
        <w:t>l</w:t>
      </w:r>
      <w:r w:rsidRPr="00CC189D">
        <w:rPr>
          <w:rFonts w:asciiTheme="majorBidi" w:eastAsia="Times New Roman+FPEF" w:hAnsiTheme="majorBidi" w:cstheme="majorBidi"/>
          <w:sz w:val="20"/>
          <w:szCs w:val="20"/>
        </w:rPr>
        <w:t xml:space="preserve">) of </w:t>
      </w:r>
      <w:r w:rsidRPr="00CC189D">
        <w:rPr>
          <w:rFonts w:asciiTheme="majorBidi" w:eastAsia="Times New Roman+FPEF" w:hAnsiTheme="majorBidi" w:cstheme="majorBidi"/>
          <w:sz w:val="20"/>
          <w:szCs w:val="20"/>
          <w:vertAlign w:val="superscript"/>
        </w:rPr>
        <w:t>226</w:t>
      </w:r>
      <w:r w:rsidRPr="00CC189D">
        <w:rPr>
          <w:rFonts w:asciiTheme="majorBidi" w:eastAsia="Times New Roman+FPEF" w:hAnsiTheme="majorBidi" w:cstheme="majorBidi"/>
          <w:sz w:val="20"/>
          <w:szCs w:val="20"/>
        </w:rPr>
        <w:t xml:space="preserve">Ra, </w:t>
      </w:r>
      <w:r w:rsidRPr="00CC189D">
        <w:rPr>
          <w:rFonts w:asciiTheme="majorBidi" w:eastAsia="Times New Roman+FPEF" w:hAnsiTheme="majorBidi" w:cstheme="majorBidi"/>
          <w:sz w:val="20"/>
          <w:szCs w:val="20"/>
          <w:vertAlign w:val="superscript"/>
        </w:rPr>
        <w:t>232</w:t>
      </w:r>
      <w:r w:rsidRPr="00CC189D">
        <w:rPr>
          <w:rFonts w:asciiTheme="majorBidi" w:eastAsia="Times New Roman+FPEF" w:hAnsiTheme="majorBidi" w:cstheme="majorBidi"/>
          <w:sz w:val="20"/>
          <w:szCs w:val="20"/>
        </w:rPr>
        <w:t xml:space="preserve">Th and </w:t>
      </w:r>
      <w:r w:rsidRPr="00CC189D">
        <w:rPr>
          <w:rFonts w:asciiTheme="majorBidi" w:eastAsia="Times New Roman+FPEF" w:hAnsiTheme="majorBidi" w:cstheme="majorBidi"/>
          <w:sz w:val="20"/>
          <w:szCs w:val="20"/>
          <w:vertAlign w:val="superscript"/>
        </w:rPr>
        <w:t>40</w:t>
      </w:r>
      <w:r w:rsidRPr="00CC189D">
        <w:rPr>
          <w:rFonts w:asciiTheme="majorBidi" w:eastAsia="Times New Roman+FPEF" w:hAnsiTheme="majorBidi" w:cstheme="majorBidi"/>
          <w:sz w:val="20"/>
          <w:szCs w:val="20"/>
        </w:rPr>
        <w:t>K , respectively</w:t>
      </w:r>
      <w:r w:rsidR="0090743C" w:rsidRPr="00CC189D">
        <w:rPr>
          <w:rFonts w:asciiTheme="majorBidi" w:eastAsia="Times New Roman+FPEF" w:hAnsiTheme="majorBidi" w:cstheme="majorBidi"/>
          <w:sz w:val="20"/>
          <w:szCs w:val="20"/>
        </w:rPr>
        <w:t>,</w:t>
      </w:r>
      <w:r w:rsidR="006376C6" w:rsidRPr="00CC189D">
        <w:rPr>
          <w:rFonts w:asciiTheme="majorBidi" w:eastAsia="Times New Roman+FPEF" w:hAnsiTheme="majorBidi" w:cstheme="majorBidi"/>
          <w:sz w:val="20"/>
          <w:szCs w:val="20"/>
        </w:rPr>
        <w:t xml:space="preserve"> </w:t>
      </w:r>
      <w:r w:rsidR="008E2AC5">
        <w:rPr>
          <w:rFonts w:asciiTheme="majorBidi" w:eastAsia="Times New Roman+FPEF" w:hAnsiTheme="majorBidi" w:cstheme="majorBidi"/>
          <w:sz w:val="20"/>
          <w:szCs w:val="20"/>
        </w:rPr>
        <w:t>[1]  .</w:t>
      </w:r>
    </w:p>
    <w:p w:rsidR="0090743C" w:rsidRPr="00CC189D" w:rsidRDefault="0090743C" w:rsidP="008E2AC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i/>
          <w:iCs/>
          <w:color w:val="141314"/>
          <w:sz w:val="20"/>
          <w:szCs w:val="20"/>
        </w:rPr>
      </w:pPr>
      <w:r w:rsidRPr="00CC189D">
        <w:rPr>
          <w:rFonts w:asciiTheme="majorBidi" w:hAnsiTheme="majorBidi" w:cstheme="majorBidi"/>
          <w:b/>
          <w:bCs/>
          <w:i/>
          <w:iCs/>
          <w:color w:val="231F20"/>
          <w:sz w:val="20"/>
          <w:szCs w:val="20"/>
        </w:rPr>
        <w:t xml:space="preserve">Excess lifetime cancer risk </w:t>
      </w:r>
      <w:r w:rsidRPr="00CC189D">
        <w:rPr>
          <w:rFonts w:asciiTheme="majorBidi" w:hAnsiTheme="majorBidi" w:cstheme="majorBidi"/>
          <w:b/>
          <w:bCs/>
          <w:i/>
          <w:iCs/>
          <w:color w:val="141314"/>
          <w:sz w:val="20"/>
          <w:szCs w:val="20"/>
        </w:rPr>
        <w:t xml:space="preserve"> (Rc)    </w:t>
      </w:r>
    </w:p>
    <w:p w:rsidR="0090743C" w:rsidRPr="00CC189D" w:rsidRDefault="0090743C" w:rsidP="008E2AC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70C0"/>
          <w:sz w:val="20"/>
          <w:szCs w:val="20"/>
        </w:rPr>
      </w:pPr>
      <w:r w:rsidRPr="00CC189D">
        <w:rPr>
          <w:rFonts w:asciiTheme="majorBidi" w:hAnsiTheme="majorBidi" w:cstheme="majorBidi"/>
          <w:color w:val="141314"/>
          <w:sz w:val="20"/>
          <w:szCs w:val="20"/>
        </w:rPr>
        <w:t>T</w:t>
      </w:r>
      <w:r w:rsidR="00460318" w:rsidRPr="00CC189D">
        <w:rPr>
          <w:rFonts w:asciiTheme="majorBidi" w:hAnsiTheme="majorBidi" w:cstheme="majorBidi"/>
          <w:color w:val="141314"/>
          <w:sz w:val="20"/>
          <w:szCs w:val="20"/>
        </w:rPr>
        <w:t>o determine</w:t>
      </w:r>
      <w:r w:rsidRPr="00CC189D">
        <w:rPr>
          <w:rFonts w:asciiTheme="majorBidi" w:hAnsiTheme="majorBidi" w:cstheme="majorBidi"/>
          <w:color w:val="141314"/>
          <w:sz w:val="20"/>
          <w:szCs w:val="20"/>
        </w:rPr>
        <w:t xml:space="preserve"> cancer risk for an adult </w:t>
      </w:r>
      <w:r w:rsidR="00460318" w:rsidRPr="00CC189D">
        <w:rPr>
          <w:rFonts w:asciiTheme="majorBidi" w:hAnsiTheme="majorBidi" w:cstheme="majorBidi"/>
          <w:color w:val="141314"/>
          <w:sz w:val="20"/>
          <w:szCs w:val="20"/>
        </w:rPr>
        <w:t xml:space="preserve">individual by </w:t>
      </w:r>
      <w:r w:rsidRPr="00CC189D">
        <w:rPr>
          <w:rFonts w:asciiTheme="majorBidi" w:hAnsiTheme="majorBidi" w:cstheme="majorBidi"/>
          <w:color w:val="141314"/>
          <w:sz w:val="20"/>
          <w:szCs w:val="20"/>
        </w:rPr>
        <w:t>using the following relationship (</w:t>
      </w:r>
      <w:r w:rsidR="008E2AC5">
        <w:rPr>
          <w:rFonts w:asciiTheme="majorBidi" w:hAnsiTheme="majorBidi" w:cstheme="majorBidi"/>
          <w:color w:val="141314"/>
          <w:sz w:val="20"/>
          <w:szCs w:val="20"/>
        </w:rPr>
        <w:t xml:space="preserve">5,11]   </w:t>
      </w:r>
      <w:r w:rsidRPr="00CC189D">
        <w:rPr>
          <w:rFonts w:asciiTheme="majorBidi" w:hAnsiTheme="majorBidi" w:cstheme="majorBidi"/>
          <w:color w:val="0070C0"/>
          <w:sz w:val="20"/>
          <w:szCs w:val="20"/>
        </w:rPr>
        <w:t xml:space="preserve"> </w:t>
      </w:r>
    </w:p>
    <w:p w:rsidR="0090743C" w:rsidRPr="00CC189D" w:rsidRDefault="0090743C" w:rsidP="005C056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CC189D">
        <w:rPr>
          <w:rFonts w:asciiTheme="majorBidi" w:hAnsiTheme="majorBidi" w:cstheme="majorBidi"/>
          <w:i/>
          <w:iCs/>
          <w:color w:val="141314"/>
          <w:sz w:val="20"/>
          <w:szCs w:val="20"/>
        </w:rPr>
        <w:t xml:space="preserve">Rc =  </w:t>
      </w:r>
      <w:r w:rsidR="005C0567" w:rsidRPr="00CC189D">
        <w:rPr>
          <w:rFonts w:asciiTheme="majorBidi" w:hAnsiTheme="majorBidi" w:cstheme="majorBidi"/>
          <w:i/>
          <w:iCs/>
          <w:color w:val="231F20"/>
          <w:sz w:val="20"/>
          <w:szCs w:val="20"/>
        </w:rPr>
        <w:t xml:space="preserve"> D</w:t>
      </w:r>
      <w:r w:rsidR="005C0567">
        <w:rPr>
          <w:rFonts w:asciiTheme="majorBidi" w:hAnsiTheme="majorBidi" w:cstheme="majorBidi"/>
          <w:i/>
          <w:iCs/>
          <w:color w:val="231F20"/>
          <w:sz w:val="20"/>
          <w:szCs w:val="20"/>
        </w:rPr>
        <w:t>eff</w:t>
      </w:r>
      <w:r w:rsidR="005C0567" w:rsidRPr="00CC189D">
        <w:rPr>
          <w:rFonts w:asciiTheme="majorBidi" w:hAnsiTheme="majorBidi" w:cstheme="majorBidi"/>
          <w:i/>
          <w:iCs/>
          <w:color w:val="231F20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i/>
          <w:iCs/>
          <w:color w:val="141314"/>
          <w:sz w:val="20"/>
          <w:szCs w:val="20"/>
        </w:rPr>
        <w:t xml:space="preserve"> × RF (Sv</w:t>
      </w:r>
      <w:r w:rsidRPr="00CC189D">
        <w:rPr>
          <w:rFonts w:asciiTheme="majorBidi" w:hAnsiTheme="majorBidi" w:cstheme="majorBidi"/>
          <w:i/>
          <w:iCs/>
          <w:color w:val="141314"/>
          <w:sz w:val="20"/>
          <w:szCs w:val="20"/>
          <w:vertAlign w:val="superscript"/>
        </w:rPr>
        <w:t>-1</w:t>
      </w:r>
      <w:r w:rsidRPr="00CC189D">
        <w:rPr>
          <w:rFonts w:asciiTheme="majorBidi" w:hAnsiTheme="majorBidi" w:cstheme="majorBidi"/>
          <w:i/>
          <w:iCs/>
          <w:color w:val="141314"/>
          <w:sz w:val="20"/>
          <w:szCs w:val="20"/>
        </w:rPr>
        <w:t xml:space="preserve">) </w:t>
      </w:r>
      <w:r w:rsidR="005C0567" w:rsidRPr="00CC189D">
        <w:rPr>
          <w:rFonts w:asciiTheme="majorBidi" w:hAnsiTheme="majorBidi" w:cstheme="majorBidi"/>
          <w:i/>
          <w:iCs/>
          <w:color w:val="231F20"/>
          <w:sz w:val="20"/>
          <w:szCs w:val="20"/>
        </w:rPr>
        <w:t xml:space="preserve"> ×</w:t>
      </w:r>
      <w:r w:rsidR="005C0567">
        <w:rPr>
          <w:rFonts w:asciiTheme="majorBidi" w:hAnsiTheme="majorBidi" w:cstheme="majorBidi"/>
          <w:i/>
          <w:iCs/>
          <w:color w:val="231F20"/>
          <w:sz w:val="20"/>
          <w:szCs w:val="20"/>
        </w:rPr>
        <w:t>DL</w:t>
      </w:r>
      <w:r w:rsidRPr="00CC189D">
        <w:rPr>
          <w:rFonts w:asciiTheme="majorBidi" w:hAnsiTheme="majorBidi" w:cstheme="majorBidi"/>
          <w:i/>
          <w:iCs/>
          <w:color w:val="141314"/>
          <w:sz w:val="20"/>
          <w:szCs w:val="20"/>
        </w:rPr>
        <w:t xml:space="preserve">    </w:t>
      </w:r>
      <w:r w:rsidR="00CC189D">
        <w:rPr>
          <w:rFonts w:asciiTheme="majorBidi" w:hAnsiTheme="majorBidi" w:cstheme="majorBidi"/>
          <w:i/>
          <w:iCs/>
          <w:color w:val="141314"/>
          <w:sz w:val="20"/>
          <w:szCs w:val="20"/>
        </w:rPr>
        <w:t xml:space="preserve">                                   </w:t>
      </w:r>
      <w:r w:rsidRPr="00CC189D">
        <w:rPr>
          <w:rFonts w:asciiTheme="majorBidi" w:hAnsiTheme="majorBidi" w:cstheme="majorBidi"/>
          <w:i/>
          <w:iCs/>
          <w:color w:val="141314"/>
          <w:sz w:val="20"/>
          <w:szCs w:val="20"/>
        </w:rPr>
        <w:t>(4)</w:t>
      </w:r>
    </w:p>
    <w:p w:rsidR="005C0567" w:rsidRDefault="00FF3322" w:rsidP="008E2AC5">
      <w:pPr>
        <w:autoSpaceDE w:val="0"/>
        <w:autoSpaceDN w:val="0"/>
        <w:adjustRightInd w:val="0"/>
        <w:spacing w:before="100" w:beforeAutospacing="1" w:after="100" w:afterAutospacing="1" w:line="360" w:lineRule="auto"/>
        <w:jc w:val="lowKashida"/>
        <w:rPr>
          <w:rFonts w:asciiTheme="majorBidi" w:hAnsiTheme="majorBidi" w:cstheme="majorBidi"/>
          <w:color w:val="000000"/>
          <w:sz w:val="20"/>
          <w:szCs w:val="20"/>
        </w:rPr>
      </w:pPr>
      <w:r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Where: </w:t>
      </w:r>
      <w:r w:rsidR="0090743C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- RF is </w:t>
      </w:r>
      <w:r w:rsidRPr="00CC189D">
        <w:rPr>
          <w:rFonts w:asciiTheme="majorBidi" w:hAnsiTheme="majorBidi" w:cstheme="majorBidi"/>
          <w:color w:val="000000"/>
          <w:sz w:val="20"/>
          <w:szCs w:val="20"/>
        </w:rPr>
        <w:t>a risk factor</w:t>
      </w:r>
      <w:r w:rsidR="0090743C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color w:val="000000"/>
          <w:sz w:val="20"/>
          <w:szCs w:val="20"/>
        </w:rPr>
        <w:t>(</w:t>
      </w:r>
      <w:r w:rsidR="0090743C" w:rsidRPr="00CC189D">
        <w:rPr>
          <w:rFonts w:asciiTheme="majorBidi" w:hAnsiTheme="majorBidi" w:cstheme="majorBidi"/>
          <w:color w:val="000000"/>
          <w:sz w:val="20"/>
          <w:szCs w:val="20"/>
        </w:rPr>
        <w:t>Sv</w:t>
      </w:r>
      <w:r w:rsidR="0090743C" w:rsidRPr="00CC189D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-1</w:t>
      </w:r>
      <w:r w:rsidR="0090743C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), fatal cancer risk per Sever.  </w:t>
      </w:r>
      <w:r w:rsidR="005C0567">
        <w:rPr>
          <w:rFonts w:asciiTheme="majorBidi" w:hAnsiTheme="majorBidi" w:cstheme="majorBidi"/>
          <w:color w:val="000000"/>
          <w:sz w:val="20"/>
          <w:szCs w:val="20"/>
        </w:rPr>
        <w:t>F</w:t>
      </w:r>
      <w:r w:rsidR="0090743C" w:rsidRPr="00CC189D">
        <w:rPr>
          <w:rFonts w:asciiTheme="majorBidi" w:hAnsiTheme="majorBidi" w:cstheme="majorBidi"/>
          <w:color w:val="000000"/>
          <w:sz w:val="20"/>
          <w:szCs w:val="20"/>
        </w:rPr>
        <w:t>or the public</w:t>
      </w:r>
      <w:r w:rsidR="005C0567" w:rsidRPr="005C0567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5C0567">
        <w:rPr>
          <w:rFonts w:asciiTheme="majorBidi" w:hAnsiTheme="majorBidi" w:cstheme="majorBidi"/>
          <w:color w:val="000000"/>
          <w:sz w:val="20"/>
          <w:szCs w:val="20"/>
        </w:rPr>
        <w:t>its</w:t>
      </w:r>
      <w:r w:rsidR="005C0567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value of</w:t>
      </w:r>
      <w:r w:rsidR="005C0567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5C0567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0.05 </w:t>
      </w:r>
      <w:r w:rsidR="008E2AC5">
        <w:rPr>
          <w:rFonts w:asciiTheme="majorBidi" w:hAnsiTheme="majorBidi" w:cstheme="majorBidi"/>
          <w:color w:val="000000"/>
          <w:sz w:val="20"/>
          <w:szCs w:val="20"/>
        </w:rPr>
        <w:t>[</w:t>
      </w:r>
      <w:r w:rsidR="0090743C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8E2AC5">
        <w:rPr>
          <w:rFonts w:asciiTheme="majorBidi" w:hAnsiTheme="majorBidi" w:cstheme="majorBidi"/>
          <w:color w:val="000000"/>
          <w:sz w:val="20"/>
          <w:szCs w:val="20"/>
        </w:rPr>
        <w:t xml:space="preserve">17] . </w:t>
      </w:r>
      <w:r w:rsidR="0090743C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5C0567" w:rsidRPr="00CC189D">
        <w:rPr>
          <w:rFonts w:asciiTheme="majorBidi" w:hAnsiTheme="majorBidi" w:cstheme="majorBidi"/>
          <w:color w:val="231F20"/>
          <w:sz w:val="20"/>
          <w:szCs w:val="20"/>
        </w:rPr>
        <w:t>D</w:t>
      </w:r>
      <w:r w:rsidR="005C0567">
        <w:rPr>
          <w:rFonts w:asciiTheme="majorBidi" w:hAnsiTheme="majorBidi" w:cstheme="majorBidi"/>
          <w:color w:val="231F20"/>
          <w:sz w:val="20"/>
          <w:szCs w:val="20"/>
        </w:rPr>
        <w:t xml:space="preserve">eff </w:t>
      </w:r>
      <w:r w:rsidR="005C0567" w:rsidRPr="00CC189D">
        <w:rPr>
          <w:rFonts w:asciiTheme="majorBidi" w:hAnsiTheme="majorBidi" w:cstheme="majorBidi"/>
          <w:color w:val="231F20"/>
          <w:sz w:val="20"/>
          <w:szCs w:val="20"/>
        </w:rPr>
        <w:t xml:space="preserve"> is the total effective dose </w:t>
      </w:r>
      <w:r w:rsidR="005C0567">
        <w:rPr>
          <w:rFonts w:asciiTheme="majorBidi" w:hAnsiTheme="majorBidi" w:cstheme="majorBidi"/>
          <w:color w:val="231F20"/>
          <w:sz w:val="20"/>
          <w:szCs w:val="20"/>
        </w:rPr>
        <w:t xml:space="preserve"> , </w:t>
      </w:r>
      <w:r w:rsidR="005C0567" w:rsidRPr="005F0CF2">
        <w:rPr>
          <w:rFonts w:asciiTheme="majorBidi" w:hAnsiTheme="majorBidi" w:cstheme="majorBidi"/>
          <w:color w:val="000000"/>
          <w:sz w:val="24"/>
          <w:szCs w:val="24"/>
        </w:rPr>
        <w:t>DL is duration of life (</w:t>
      </w:r>
      <w:r w:rsidR="005C0567">
        <w:rPr>
          <w:rFonts w:asciiTheme="majorBidi" w:hAnsiTheme="majorBidi" w:cstheme="majorBidi"/>
          <w:color w:val="000000"/>
          <w:sz w:val="24"/>
          <w:szCs w:val="24"/>
        </w:rPr>
        <w:t>5</w:t>
      </w:r>
      <w:r w:rsidR="005C0567" w:rsidRPr="005F0CF2">
        <w:rPr>
          <w:rFonts w:asciiTheme="majorBidi" w:hAnsiTheme="majorBidi" w:cstheme="majorBidi"/>
          <w:color w:val="000000"/>
          <w:sz w:val="24"/>
          <w:szCs w:val="24"/>
        </w:rPr>
        <w:t>0 year</w:t>
      </w:r>
      <w:r w:rsidR="005C0567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9758F3" w:rsidRPr="00CC189D" w:rsidRDefault="00FC08A9" w:rsidP="00CC189D">
      <w:pPr>
        <w:autoSpaceDE w:val="0"/>
        <w:autoSpaceDN w:val="0"/>
        <w:adjustRightInd w:val="0"/>
        <w:spacing w:before="100" w:beforeAutospacing="1" w:after="100" w:afterAutospacing="1" w:line="360" w:lineRule="auto"/>
        <w:jc w:val="lowKashida"/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</w:pPr>
      <w:r w:rsidRPr="00CC189D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  <w:t>R</w:t>
      </w:r>
      <w:r w:rsidR="00E16F35" w:rsidRPr="00CC189D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  <w:t>ESULTS AND DISCUSSIONS</w:t>
      </w:r>
    </w:p>
    <w:p w:rsidR="009758F3" w:rsidRDefault="00FC08A9" w:rsidP="009758F3">
      <w:pPr>
        <w:pStyle w:val="a3"/>
        <w:spacing w:before="100" w:beforeAutospacing="1" w:after="100" w:afterAutospacing="1" w:line="360" w:lineRule="auto"/>
        <w:ind w:left="0"/>
        <w:jc w:val="lowKashida"/>
        <w:rPr>
          <w:rFonts w:asciiTheme="majorBidi" w:hAnsiTheme="majorBidi" w:cstheme="majorBidi"/>
          <w:w w:val="110"/>
          <w:position w:val="8"/>
        </w:rPr>
      </w:pPr>
      <w:r w:rsidRPr="00CC189D">
        <w:rPr>
          <w:rFonts w:asciiTheme="majorBidi" w:hAnsiTheme="majorBidi" w:cstheme="majorBidi"/>
          <w:b/>
          <w:bCs/>
          <w:color w:val="FF0000"/>
        </w:rPr>
        <w:t xml:space="preserve"> </w:t>
      </w:r>
      <w:hyperlink w:anchor="_bookmark6" w:history="1">
        <w:r w:rsidR="00862026" w:rsidRPr="005C0567">
          <w:rPr>
            <w:rFonts w:asciiTheme="majorBidi" w:hAnsiTheme="majorBidi" w:cstheme="majorBidi"/>
            <w:color w:val="000066"/>
            <w:w w:val="105"/>
          </w:rPr>
          <w:t>Table 1</w:t>
        </w:r>
      </w:hyperlink>
      <w:r w:rsidR="00862026" w:rsidRPr="005C0567">
        <w:rPr>
          <w:rFonts w:asciiTheme="majorBidi" w:hAnsiTheme="majorBidi" w:cstheme="majorBidi"/>
          <w:color w:val="000066"/>
          <w:w w:val="105"/>
        </w:rPr>
        <w:t xml:space="preserve"> </w:t>
      </w:r>
      <w:r w:rsidR="00862026" w:rsidRPr="005C0567">
        <w:rPr>
          <w:rFonts w:asciiTheme="majorBidi" w:hAnsiTheme="majorBidi" w:cstheme="majorBidi"/>
          <w:w w:val="105"/>
        </w:rPr>
        <w:t xml:space="preserve">presents the </w:t>
      </w:r>
      <w:r w:rsidR="00862026" w:rsidRPr="005C0567">
        <w:rPr>
          <w:rFonts w:asciiTheme="majorBidi" w:hAnsiTheme="majorBidi" w:cstheme="majorBidi"/>
        </w:rPr>
        <w:t xml:space="preserve">specific activity for the radionuclides </w:t>
      </w:r>
      <w:r w:rsidR="00862026" w:rsidRPr="005C0567">
        <w:rPr>
          <w:rFonts w:asciiTheme="majorBidi" w:hAnsiTheme="majorBidi" w:cstheme="majorBidi"/>
          <w:w w:val="105"/>
        </w:rPr>
        <w:t>in the twe</w:t>
      </w:r>
      <w:r w:rsidR="00460318" w:rsidRPr="005C0567">
        <w:rPr>
          <w:rFonts w:asciiTheme="majorBidi" w:hAnsiTheme="majorBidi" w:cstheme="majorBidi"/>
          <w:w w:val="105"/>
        </w:rPr>
        <w:t>nty t</w:t>
      </w:r>
      <w:r w:rsidR="00862026" w:rsidRPr="005C0567">
        <w:rPr>
          <w:rFonts w:asciiTheme="majorBidi" w:hAnsiTheme="majorBidi" w:cstheme="majorBidi"/>
          <w:w w:val="105"/>
        </w:rPr>
        <w:t>w</w:t>
      </w:r>
      <w:r w:rsidR="00460318" w:rsidRPr="005C0567">
        <w:rPr>
          <w:rFonts w:asciiTheme="majorBidi" w:hAnsiTheme="majorBidi" w:cstheme="majorBidi"/>
          <w:w w:val="105"/>
        </w:rPr>
        <w:t>o</w:t>
      </w:r>
      <w:r w:rsidR="00460318" w:rsidRPr="005C0567">
        <w:rPr>
          <w:rFonts w:asciiTheme="majorBidi" w:hAnsiTheme="majorBidi" w:cstheme="majorBidi"/>
          <w:spacing w:val="28"/>
        </w:rPr>
        <w:t xml:space="preserve"> oil</w:t>
      </w:r>
      <w:r w:rsidR="00862026" w:rsidRPr="005C0567">
        <w:rPr>
          <w:rFonts w:asciiTheme="majorBidi" w:hAnsiTheme="majorBidi" w:cstheme="majorBidi"/>
          <w:spacing w:val="29"/>
        </w:rPr>
        <w:t xml:space="preserve"> samples</w:t>
      </w:r>
      <w:r w:rsidRPr="005C0567">
        <w:rPr>
          <w:rFonts w:asciiTheme="majorBidi" w:hAnsiTheme="majorBidi" w:cstheme="majorBidi"/>
        </w:rPr>
        <w:t>.</w:t>
      </w:r>
      <w:r w:rsidRPr="005C0567">
        <w:rPr>
          <w:rFonts w:asciiTheme="majorBidi" w:hAnsiTheme="majorBidi" w:cstheme="majorBidi"/>
          <w:spacing w:val="27"/>
        </w:rPr>
        <w:t xml:space="preserve"> </w:t>
      </w:r>
      <w:r w:rsidR="00460318" w:rsidRPr="005C0567">
        <w:rPr>
          <w:rFonts w:asciiTheme="majorBidi" w:hAnsiTheme="majorBidi" w:cstheme="majorBidi"/>
          <w:spacing w:val="27"/>
        </w:rPr>
        <w:t>In this study</w:t>
      </w:r>
      <w:r w:rsidR="00862026" w:rsidRPr="005C0567">
        <w:rPr>
          <w:rFonts w:asciiTheme="majorBidi" w:hAnsiTheme="majorBidi" w:cstheme="majorBidi"/>
          <w:spacing w:val="27"/>
        </w:rPr>
        <w:t xml:space="preserve">, </w:t>
      </w:r>
      <w:r w:rsidRPr="005C0567">
        <w:rPr>
          <w:rFonts w:asciiTheme="majorBidi" w:hAnsiTheme="majorBidi" w:cstheme="majorBidi"/>
          <w:position w:val="6"/>
        </w:rPr>
        <w:t>232</w:t>
      </w:r>
      <w:r w:rsidRPr="005C0567">
        <w:rPr>
          <w:rFonts w:asciiTheme="majorBidi" w:hAnsiTheme="majorBidi" w:cstheme="majorBidi"/>
        </w:rPr>
        <w:t xml:space="preserve">Th  </w:t>
      </w:r>
      <w:r w:rsidRPr="005C0567">
        <w:rPr>
          <w:rFonts w:asciiTheme="majorBidi" w:hAnsiTheme="majorBidi" w:cstheme="majorBidi"/>
          <w:position w:val="6"/>
        </w:rPr>
        <w:t>226</w:t>
      </w:r>
      <w:r w:rsidRPr="005C0567">
        <w:rPr>
          <w:rFonts w:asciiTheme="majorBidi" w:hAnsiTheme="majorBidi" w:cstheme="majorBidi"/>
        </w:rPr>
        <w:t xml:space="preserve">Ra, </w:t>
      </w:r>
      <w:r w:rsidRPr="005C0567">
        <w:rPr>
          <w:rFonts w:asciiTheme="majorBidi" w:hAnsiTheme="majorBidi" w:cstheme="majorBidi"/>
          <w:position w:val="6"/>
        </w:rPr>
        <w:t>40</w:t>
      </w:r>
      <w:r w:rsidRPr="005C0567">
        <w:rPr>
          <w:rFonts w:asciiTheme="majorBidi" w:hAnsiTheme="majorBidi" w:cstheme="majorBidi"/>
        </w:rPr>
        <w:t>K were detected</w:t>
      </w:r>
      <w:r w:rsidR="00862026" w:rsidRPr="005C0567">
        <w:rPr>
          <w:rFonts w:asciiTheme="majorBidi" w:hAnsiTheme="majorBidi" w:cstheme="majorBidi"/>
        </w:rPr>
        <w:t xml:space="preserve"> ,</w:t>
      </w:r>
      <w:r w:rsidRPr="005C0567">
        <w:rPr>
          <w:rFonts w:asciiTheme="majorBidi" w:hAnsiTheme="majorBidi" w:cstheme="majorBidi"/>
        </w:rPr>
        <w:t xml:space="preserve"> whereas </w:t>
      </w:r>
      <w:r w:rsidRPr="005C0567">
        <w:rPr>
          <w:rFonts w:asciiTheme="majorBidi" w:hAnsiTheme="majorBidi" w:cstheme="majorBidi"/>
          <w:position w:val="6"/>
        </w:rPr>
        <w:t>137</w:t>
      </w:r>
      <w:r w:rsidRPr="005C0567">
        <w:rPr>
          <w:rFonts w:asciiTheme="majorBidi" w:hAnsiTheme="majorBidi" w:cstheme="majorBidi"/>
        </w:rPr>
        <w:t xml:space="preserve">Cs was below the limit of  detection. </w:t>
      </w:r>
      <w:r w:rsidR="00862026" w:rsidRPr="005C0567">
        <w:rPr>
          <w:rFonts w:asciiTheme="majorBidi" w:hAnsiTheme="majorBidi" w:cstheme="majorBidi"/>
          <w:w w:val="105"/>
          <w:position w:val="8"/>
        </w:rPr>
        <w:t>238</w:t>
      </w:r>
      <w:r w:rsidR="00862026" w:rsidRPr="005C0567">
        <w:rPr>
          <w:rFonts w:asciiTheme="majorBidi" w:hAnsiTheme="majorBidi" w:cstheme="majorBidi"/>
          <w:w w:val="105"/>
        </w:rPr>
        <w:t>U was detected in all samples with t</w:t>
      </w:r>
      <w:r w:rsidR="00862026" w:rsidRPr="005C0567">
        <w:rPr>
          <w:rFonts w:asciiTheme="majorBidi" w:hAnsiTheme="majorBidi" w:cstheme="majorBidi"/>
        </w:rPr>
        <w:t>he highest value (</w:t>
      </w:r>
      <w:r w:rsidR="007A32D2" w:rsidRPr="005C0567">
        <w:rPr>
          <w:rFonts w:asciiTheme="majorBidi" w:hAnsiTheme="majorBidi" w:cstheme="majorBidi"/>
        </w:rPr>
        <w:t>6.0</w:t>
      </w:r>
      <w:r w:rsidR="009758F3">
        <w:rPr>
          <w:rFonts w:asciiTheme="majorBidi" w:hAnsiTheme="majorBidi" w:cstheme="majorBidi"/>
        </w:rPr>
        <w:t>5</w:t>
      </w:r>
      <w:r w:rsidR="00862026" w:rsidRPr="009758F3">
        <w:rPr>
          <w:rFonts w:asciiTheme="majorBidi" w:hAnsiTheme="majorBidi" w:cstheme="majorBidi"/>
        </w:rPr>
        <w:t>±</w:t>
      </w:r>
      <w:r w:rsidR="009758F3" w:rsidRPr="009758F3">
        <w:rPr>
          <w:rFonts w:asciiTheme="majorBidi" w:hAnsiTheme="majorBidi" w:cstheme="majorBidi"/>
        </w:rPr>
        <w:t>0.08</w:t>
      </w:r>
      <w:r w:rsidR="00862026" w:rsidRPr="009758F3">
        <w:rPr>
          <w:rFonts w:asciiTheme="majorBidi" w:hAnsiTheme="majorBidi" w:cstheme="majorBidi"/>
        </w:rPr>
        <w:t xml:space="preserve">Bq/l) in </w:t>
      </w:r>
      <w:r w:rsidR="007A32D2" w:rsidRPr="009758F3">
        <w:rPr>
          <w:rFonts w:asciiTheme="majorBidi" w:hAnsiTheme="majorBidi" w:cstheme="majorBidi"/>
        </w:rPr>
        <w:t>S</w:t>
      </w:r>
      <w:r w:rsidR="005C0567" w:rsidRPr="009758F3">
        <w:rPr>
          <w:rFonts w:asciiTheme="majorBidi" w:hAnsiTheme="majorBidi" w:cstheme="majorBidi"/>
        </w:rPr>
        <w:t>7</w:t>
      </w:r>
      <w:r w:rsidR="00862026" w:rsidRPr="009758F3">
        <w:rPr>
          <w:rFonts w:asciiTheme="majorBidi" w:hAnsiTheme="majorBidi" w:cstheme="majorBidi"/>
        </w:rPr>
        <w:t xml:space="preserve"> ,while the lowest value </w:t>
      </w:r>
      <w:r w:rsidR="005C0567" w:rsidRPr="009758F3">
        <w:rPr>
          <w:rFonts w:asciiTheme="majorBidi" w:hAnsiTheme="majorBidi" w:cstheme="majorBidi"/>
        </w:rPr>
        <w:t>(0.23±</w:t>
      </w:r>
      <w:r w:rsidR="009758F3" w:rsidRPr="009758F3">
        <w:rPr>
          <w:rFonts w:asciiTheme="majorBidi" w:hAnsiTheme="majorBidi" w:cstheme="majorBidi"/>
        </w:rPr>
        <w:t>0.02</w:t>
      </w:r>
      <w:r w:rsidR="005C0567" w:rsidRPr="009758F3">
        <w:rPr>
          <w:rFonts w:asciiTheme="majorBidi" w:hAnsiTheme="majorBidi" w:cstheme="majorBidi"/>
        </w:rPr>
        <w:t xml:space="preserve"> Bq/l </w:t>
      </w:r>
      <w:r w:rsidR="00862026" w:rsidRPr="009758F3">
        <w:rPr>
          <w:rFonts w:asciiTheme="majorBidi" w:hAnsiTheme="majorBidi" w:cstheme="majorBidi"/>
        </w:rPr>
        <w:t xml:space="preserve"> </w:t>
      </w:r>
      <w:r w:rsidR="005C0567" w:rsidRPr="009758F3">
        <w:rPr>
          <w:rFonts w:asciiTheme="majorBidi" w:hAnsiTheme="majorBidi" w:cstheme="majorBidi"/>
        </w:rPr>
        <w:t xml:space="preserve">is found in sample </w:t>
      </w:r>
      <w:r w:rsidR="007A32D2" w:rsidRPr="009758F3">
        <w:rPr>
          <w:rFonts w:asciiTheme="majorBidi" w:hAnsiTheme="majorBidi" w:cstheme="majorBidi"/>
        </w:rPr>
        <w:t>S</w:t>
      </w:r>
      <w:r w:rsidR="00862026" w:rsidRPr="009758F3">
        <w:rPr>
          <w:rFonts w:asciiTheme="majorBidi" w:hAnsiTheme="majorBidi" w:cstheme="majorBidi"/>
        </w:rPr>
        <w:t>1</w:t>
      </w:r>
      <w:r w:rsidR="005C0567" w:rsidRPr="009758F3">
        <w:rPr>
          <w:rFonts w:asciiTheme="majorBidi" w:hAnsiTheme="majorBidi" w:cstheme="majorBidi"/>
        </w:rPr>
        <w:t xml:space="preserve">2, </w:t>
      </w:r>
      <w:r w:rsidR="00862026" w:rsidRPr="009758F3">
        <w:rPr>
          <w:rFonts w:asciiTheme="majorBidi" w:hAnsiTheme="majorBidi" w:cstheme="majorBidi"/>
        </w:rPr>
        <w:t xml:space="preserve"> with an average value </w:t>
      </w:r>
      <w:r w:rsidR="007A32D2" w:rsidRPr="009758F3">
        <w:rPr>
          <w:rFonts w:asciiTheme="majorBidi" w:hAnsiTheme="majorBidi" w:cstheme="majorBidi"/>
        </w:rPr>
        <w:t xml:space="preserve">2.41Bq/l </w:t>
      </w:r>
      <w:r w:rsidR="005C0567" w:rsidRPr="009758F3">
        <w:rPr>
          <w:rFonts w:asciiTheme="majorBidi" w:hAnsiTheme="majorBidi" w:cstheme="majorBidi"/>
        </w:rPr>
        <w:t xml:space="preserve">. </w:t>
      </w:r>
      <w:r w:rsidR="007A32D2" w:rsidRPr="009758F3">
        <w:rPr>
          <w:rFonts w:asciiTheme="majorBidi" w:hAnsiTheme="majorBidi" w:cstheme="majorBidi"/>
        </w:rPr>
        <w:t xml:space="preserve"> For</w:t>
      </w:r>
      <w:r w:rsidR="007A32D2" w:rsidRPr="009758F3">
        <w:rPr>
          <w:rFonts w:asciiTheme="majorBidi" w:hAnsiTheme="majorBidi" w:cstheme="majorBidi"/>
          <w:rtl/>
        </w:rPr>
        <w:t xml:space="preserve"> </w:t>
      </w:r>
      <w:r w:rsidR="007A32D2" w:rsidRPr="009758F3">
        <w:rPr>
          <w:rFonts w:asciiTheme="majorBidi" w:hAnsiTheme="majorBidi" w:cstheme="majorBidi"/>
        </w:rPr>
        <w:t xml:space="preserve"> 232Th , </w:t>
      </w:r>
      <w:r w:rsidR="0054579F" w:rsidRPr="009758F3">
        <w:rPr>
          <w:rFonts w:asciiTheme="majorBidi" w:hAnsiTheme="majorBidi" w:cstheme="majorBidi"/>
        </w:rPr>
        <w:t>it was detected only in 11</w:t>
      </w:r>
      <w:r w:rsidR="00862026" w:rsidRPr="009758F3">
        <w:rPr>
          <w:rFonts w:asciiTheme="majorBidi" w:hAnsiTheme="majorBidi" w:cstheme="majorBidi"/>
          <w:spacing w:val="-21"/>
          <w:w w:val="110"/>
        </w:rPr>
        <w:t xml:space="preserve"> </w:t>
      </w:r>
      <w:r w:rsidR="00862026" w:rsidRPr="009758F3">
        <w:rPr>
          <w:rFonts w:asciiTheme="majorBidi" w:hAnsiTheme="majorBidi" w:cstheme="majorBidi"/>
          <w:w w:val="110"/>
        </w:rPr>
        <w:t>samples, t</w:t>
      </w:r>
      <w:r w:rsidR="00862026" w:rsidRPr="009758F3">
        <w:rPr>
          <w:rFonts w:asciiTheme="majorBidi" w:hAnsiTheme="majorBidi" w:cstheme="majorBidi"/>
        </w:rPr>
        <w:t>he highest value was found in</w:t>
      </w:r>
      <w:r w:rsidR="0054579F" w:rsidRPr="009758F3">
        <w:rPr>
          <w:rFonts w:asciiTheme="majorBidi" w:hAnsiTheme="majorBidi" w:cstheme="majorBidi"/>
        </w:rPr>
        <w:t xml:space="preserve"> S14which </w:t>
      </w:r>
      <w:r w:rsidR="00862026" w:rsidRPr="009758F3">
        <w:rPr>
          <w:rFonts w:asciiTheme="majorBidi" w:hAnsiTheme="majorBidi" w:cstheme="majorBidi"/>
        </w:rPr>
        <w:t>was equal to  (</w:t>
      </w:r>
      <w:r w:rsidR="0054579F" w:rsidRPr="009758F3">
        <w:rPr>
          <w:rFonts w:asciiTheme="majorBidi" w:hAnsiTheme="majorBidi" w:cstheme="majorBidi"/>
        </w:rPr>
        <w:t>2.89</w:t>
      </w:r>
      <w:r w:rsidR="00862026" w:rsidRPr="009758F3">
        <w:rPr>
          <w:rFonts w:asciiTheme="majorBidi" w:hAnsiTheme="majorBidi" w:cstheme="majorBidi"/>
        </w:rPr>
        <w:t>±</w:t>
      </w:r>
      <w:r w:rsidR="009758F3">
        <w:rPr>
          <w:rFonts w:asciiTheme="majorBidi" w:hAnsiTheme="majorBidi" w:cstheme="majorBidi"/>
        </w:rPr>
        <w:t>0.178</w:t>
      </w:r>
      <w:r w:rsidR="00862026" w:rsidRPr="009758F3">
        <w:rPr>
          <w:rFonts w:asciiTheme="majorBidi" w:hAnsiTheme="majorBidi" w:cstheme="majorBidi"/>
        </w:rPr>
        <w:t xml:space="preserve">Bq/l),while the lowest value </w:t>
      </w:r>
      <w:r w:rsidR="005C0567" w:rsidRPr="009758F3">
        <w:rPr>
          <w:rFonts w:asciiTheme="majorBidi" w:hAnsiTheme="majorBidi" w:cstheme="majorBidi"/>
        </w:rPr>
        <w:t>0.68</w:t>
      </w:r>
      <w:r w:rsidR="009758F3" w:rsidRPr="009758F3">
        <w:rPr>
          <w:rFonts w:asciiTheme="majorBidi" w:hAnsiTheme="majorBidi" w:cstheme="majorBidi"/>
        </w:rPr>
        <w:t>±</w:t>
      </w:r>
      <w:r w:rsidR="009758F3">
        <w:rPr>
          <w:rFonts w:asciiTheme="majorBidi" w:hAnsiTheme="majorBidi" w:cstheme="majorBidi"/>
        </w:rPr>
        <w:t>0.04</w:t>
      </w:r>
      <w:r w:rsidR="005C0567" w:rsidRPr="009758F3">
        <w:rPr>
          <w:rFonts w:asciiTheme="majorBidi" w:hAnsiTheme="majorBidi" w:cstheme="majorBidi"/>
        </w:rPr>
        <w:t xml:space="preserve"> Bql</w:t>
      </w:r>
      <w:r w:rsidR="005C0567" w:rsidRPr="009758F3">
        <w:rPr>
          <w:rFonts w:asciiTheme="majorBidi" w:hAnsiTheme="majorBidi" w:cstheme="majorBidi"/>
          <w:vertAlign w:val="superscript"/>
        </w:rPr>
        <w:t>-1</w:t>
      </w:r>
      <w:r w:rsidR="00862026" w:rsidRPr="009758F3">
        <w:rPr>
          <w:rFonts w:asciiTheme="majorBidi" w:hAnsiTheme="majorBidi" w:cstheme="majorBidi"/>
        </w:rPr>
        <w:t>was found</w:t>
      </w:r>
      <w:r w:rsidR="00862026" w:rsidRPr="005C0567">
        <w:rPr>
          <w:rFonts w:asciiTheme="majorBidi" w:hAnsiTheme="majorBidi" w:cstheme="majorBidi"/>
        </w:rPr>
        <w:t xml:space="preserve"> in </w:t>
      </w:r>
      <w:r w:rsidR="005C0567" w:rsidRPr="005C0567">
        <w:rPr>
          <w:rFonts w:asciiTheme="majorBidi" w:hAnsiTheme="majorBidi" w:cstheme="majorBidi"/>
        </w:rPr>
        <w:t xml:space="preserve">sample </w:t>
      </w:r>
      <w:r w:rsidR="0054579F" w:rsidRPr="005C0567">
        <w:rPr>
          <w:rFonts w:asciiTheme="majorBidi" w:hAnsiTheme="majorBidi" w:cstheme="majorBidi"/>
        </w:rPr>
        <w:t xml:space="preserve">S2, </w:t>
      </w:r>
      <w:r w:rsidR="00862026" w:rsidRPr="005C0567">
        <w:rPr>
          <w:rFonts w:asciiTheme="majorBidi" w:hAnsiTheme="majorBidi" w:cstheme="majorBidi"/>
        </w:rPr>
        <w:t>with an average value of</w:t>
      </w:r>
      <w:r w:rsidR="00862026" w:rsidRPr="005C0567">
        <w:rPr>
          <w:rFonts w:asciiTheme="majorBidi" w:hAnsiTheme="majorBidi" w:cstheme="majorBidi"/>
          <w:spacing w:val="-26"/>
        </w:rPr>
        <w:t xml:space="preserve"> </w:t>
      </w:r>
      <w:r w:rsidR="00862026" w:rsidRPr="005C0567">
        <w:rPr>
          <w:rFonts w:asciiTheme="majorBidi" w:hAnsiTheme="majorBidi" w:cstheme="majorBidi"/>
        </w:rPr>
        <w:t>(</w:t>
      </w:r>
      <w:r w:rsidR="0054579F" w:rsidRPr="005C0567">
        <w:rPr>
          <w:rFonts w:asciiTheme="majorBidi" w:hAnsiTheme="majorBidi" w:cstheme="majorBidi"/>
        </w:rPr>
        <w:t>0.85</w:t>
      </w:r>
      <w:r w:rsidR="00862026" w:rsidRPr="005C0567">
        <w:rPr>
          <w:rFonts w:asciiTheme="majorBidi" w:hAnsiTheme="majorBidi" w:cstheme="majorBidi"/>
        </w:rPr>
        <w:t>Bq/l).</w:t>
      </w:r>
      <w:r w:rsidR="00913FF0" w:rsidRPr="005C0567">
        <w:rPr>
          <w:rFonts w:asciiTheme="majorBidi" w:hAnsiTheme="majorBidi" w:cstheme="majorBidi"/>
        </w:rPr>
        <w:t xml:space="preserve"> </w:t>
      </w:r>
      <w:r w:rsidR="00862026" w:rsidRPr="005C0567">
        <w:rPr>
          <w:rFonts w:asciiTheme="majorBidi" w:hAnsiTheme="majorBidi" w:cstheme="majorBidi"/>
          <w:w w:val="105"/>
          <w:position w:val="8"/>
        </w:rPr>
        <w:t>40</w:t>
      </w:r>
      <w:r w:rsidR="00862026" w:rsidRPr="005C0567">
        <w:rPr>
          <w:rFonts w:asciiTheme="majorBidi" w:hAnsiTheme="majorBidi" w:cstheme="majorBidi"/>
          <w:w w:val="105"/>
        </w:rPr>
        <w:t xml:space="preserve">K was not detected in </w:t>
      </w:r>
      <w:r w:rsidR="0054579F" w:rsidRPr="005C0567">
        <w:rPr>
          <w:rFonts w:asciiTheme="majorBidi" w:hAnsiTheme="majorBidi" w:cstheme="majorBidi"/>
          <w:w w:val="105"/>
        </w:rPr>
        <w:t>6</w:t>
      </w:r>
      <w:r w:rsidR="00862026" w:rsidRPr="005C0567">
        <w:rPr>
          <w:rFonts w:asciiTheme="majorBidi" w:hAnsiTheme="majorBidi" w:cstheme="majorBidi"/>
          <w:w w:val="105"/>
        </w:rPr>
        <w:t xml:space="preserve"> samples </w:t>
      </w:r>
      <w:r w:rsidR="00CC189D" w:rsidRPr="005C0567">
        <w:rPr>
          <w:rFonts w:asciiTheme="majorBidi" w:hAnsiTheme="majorBidi" w:cstheme="majorBidi"/>
          <w:w w:val="105"/>
        </w:rPr>
        <w:t xml:space="preserve">and for the other samples 40K was detected </w:t>
      </w:r>
      <w:r w:rsidR="00CC189D" w:rsidRPr="005C0567">
        <w:rPr>
          <w:rFonts w:asciiTheme="majorBidi" w:hAnsiTheme="majorBidi" w:cstheme="majorBidi"/>
          <w:color w:val="000000"/>
        </w:rPr>
        <w:t>with  reasonable activity concentration levels</w:t>
      </w:r>
      <w:r w:rsidR="00CC189D" w:rsidRPr="005C0567">
        <w:rPr>
          <w:rFonts w:asciiTheme="majorBidi" w:hAnsiTheme="majorBidi" w:cstheme="majorBidi"/>
          <w:w w:val="105"/>
        </w:rPr>
        <w:t xml:space="preserve"> </w:t>
      </w:r>
      <w:r w:rsidR="005C0567" w:rsidRPr="005C0567">
        <w:rPr>
          <w:rFonts w:asciiTheme="majorBidi" w:hAnsiTheme="majorBidi" w:cstheme="majorBidi"/>
          <w:w w:val="105"/>
        </w:rPr>
        <w:t xml:space="preserve">, where , the </w:t>
      </w:r>
      <w:r w:rsidR="005C0567" w:rsidRPr="005C0567">
        <w:rPr>
          <w:rFonts w:asciiTheme="majorBidi" w:hAnsiTheme="majorBidi" w:cstheme="majorBidi"/>
        </w:rPr>
        <w:t>highest</w:t>
      </w:r>
      <w:r w:rsidR="005C0567" w:rsidRPr="005C0567">
        <w:rPr>
          <w:rFonts w:asciiTheme="majorBidi" w:hAnsiTheme="majorBidi" w:cstheme="majorBidi"/>
          <w:w w:val="105"/>
        </w:rPr>
        <w:t xml:space="preserve"> value of 40K activity was (</w:t>
      </w:r>
      <w:r w:rsidR="009758F3" w:rsidRPr="005C0567">
        <w:rPr>
          <w:rFonts w:asciiTheme="majorBidi" w:hAnsiTheme="majorBidi" w:cstheme="majorBidi"/>
        </w:rPr>
        <w:t>21.81</w:t>
      </w:r>
      <w:r w:rsidR="009758F3">
        <w:rPr>
          <w:rFonts w:cs="Times New Roman"/>
          <w:sz w:val="18"/>
          <w:szCs w:val="18"/>
        </w:rPr>
        <w:t>±0.51</w:t>
      </w:r>
      <w:r w:rsidR="005C0567" w:rsidRPr="005C0567">
        <w:rPr>
          <w:rFonts w:asciiTheme="majorBidi" w:hAnsiTheme="majorBidi" w:cstheme="majorBidi"/>
          <w:w w:val="110"/>
        </w:rPr>
        <w:t>Bq/l )</w:t>
      </w:r>
      <w:r w:rsidR="005C0567" w:rsidRPr="005C0567">
        <w:rPr>
          <w:rFonts w:asciiTheme="majorBidi" w:hAnsiTheme="majorBidi" w:cstheme="majorBidi"/>
          <w:spacing w:val="-13"/>
          <w:w w:val="110"/>
        </w:rPr>
        <w:t xml:space="preserve"> </w:t>
      </w:r>
      <w:r w:rsidR="005C0567" w:rsidRPr="005C0567">
        <w:rPr>
          <w:rFonts w:asciiTheme="majorBidi" w:hAnsiTheme="majorBidi" w:cstheme="majorBidi"/>
          <w:w w:val="110"/>
        </w:rPr>
        <w:t>a</w:t>
      </w:r>
      <w:r w:rsidR="005C0567" w:rsidRPr="005C0567">
        <w:rPr>
          <w:rFonts w:asciiTheme="majorBidi" w:hAnsiTheme="majorBidi" w:cstheme="majorBidi"/>
          <w:spacing w:val="-13"/>
          <w:w w:val="110"/>
        </w:rPr>
        <w:t xml:space="preserve"> </w:t>
      </w:r>
      <w:r w:rsidR="005C0567" w:rsidRPr="005C0567">
        <w:rPr>
          <w:rFonts w:asciiTheme="majorBidi" w:hAnsiTheme="majorBidi" w:cstheme="majorBidi"/>
        </w:rPr>
        <w:t>lowest</w:t>
      </w:r>
      <w:r w:rsidR="005C0567" w:rsidRPr="005C0567">
        <w:rPr>
          <w:rFonts w:asciiTheme="majorBidi" w:hAnsiTheme="majorBidi" w:cstheme="majorBidi"/>
          <w:w w:val="110"/>
        </w:rPr>
        <w:t xml:space="preserve"> </w:t>
      </w:r>
      <w:r w:rsidR="005C0567" w:rsidRPr="005C0567">
        <w:rPr>
          <w:rFonts w:asciiTheme="majorBidi" w:hAnsiTheme="majorBidi" w:cstheme="majorBidi"/>
          <w:w w:val="115"/>
        </w:rPr>
        <w:t>value</w:t>
      </w:r>
      <w:r w:rsidR="005C0567" w:rsidRPr="005C0567">
        <w:rPr>
          <w:rFonts w:asciiTheme="majorBidi" w:hAnsiTheme="majorBidi" w:cstheme="majorBidi"/>
          <w:spacing w:val="-38"/>
          <w:w w:val="115"/>
        </w:rPr>
        <w:t xml:space="preserve"> </w:t>
      </w:r>
      <w:r w:rsidR="005C0567" w:rsidRPr="005C0567">
        <w:rPr>
          <w:rFonts w:asciiTheme="majorBidi" w:hAnsiTheme="majorBidi" w:cstheme="majorBidi"/>
          <w:w w:val="115"/>
        </w:rPr>
        <w:t>of</w:t>
      </w:r>
      <w:r w:rsidR="005C0567" w:rsidRPr="005C0567">
        <w:rPr>
          <w:rFonts w:asciiTheme="majorBidi" w:hAnsiTheme="majorBidi" w:cstheme="majorBidi"/>
          <w:spacing w:val="-38"/>
          <w:w w:val="115"/>
        </w:rPr>
        <w:t xml:space="preserve"> </w:t>
      </w:r>
      <w:r w:rsidR="009758F3">
        <w:rPr>
          <w:rFonts w:asciiTheme="majorBidi" w:hAnsiTheme="majorBidi" w:cstheme="majorBidi"/>
          <w:spacing w:val="-38"/>
          <w:w w:val="115"/>
        </w:rPr>
        <w:t xml:space="preserve"> ( 1. .3 2</w:t>
      </w:r>
      <w:r w:rsidR="005C0567" w:rsidRPr="005C0567">
        <w:rPr>
          <w:rFonts w:asciiTheme="majorBidi" w:hAnsiTheme="majorBidi" w:cstheme="majorBidi"/>
          <w:spacing w:val="-38"/>
          <w:w w:val="115"/>
        </w:rPr>
        <w:t xml:space="preserve"> </w:t>
      </w:r>
      <w:r w:rsidR="009758F3" w:rsidRPr="009758F3">
        <w:rPr>
          <w:rFonts w:asciiTheme="majorBidi" w:hAnsiTheme="majorBidi" w:cstheme="majorBidi"/>
        </w:rPr>
        <w:t>±</w:t>
      </w:r>
      <w:r w:rsidR="009758F3">
        <w:rPr>
          <w:rFonts w:asciiTheme="majorBidi" w:hAnsiTheme="majorBidi" w:cstheme="majorBidi"/>
        </w:rPr>
        <w:t>0.06</w:t>
      </w:r>
      <w:r w:rsidR="005C0567" w:rsidRPr="005C0567">
        <w:rPr>
          <w:rFonts w:asciiTheme="majorBidi" w:hAnsiTheme="majorBidi" w:cstheme="majorBidi"/>
          <w:w w:val="115"/>
        </w:rPr>
        <w:t>B</w:t>
      </w:r>
      <w:r w:rsidR="005C0567" w:rsidRPr="005C0567">
        <w:rPr>
          <w:rFonts w:asciiTheme="majorBidi" w:hAnsiTheme="majorBidi" w:cstheme="majorBidi"/>
          <w:w w:val="110"/>
        </w:rPr>
        <w:t>q</w:t>
      </w:r>
      <w:r w:rsidR="005C0567" w:rsidRPr="005C0567">
        <w:rPr>
          <w:rFonts w:asciiTheme="majorBidi" w:hAnsiTheme="majorBidi" w:cstheme="majorBidi"/>
          <w:spacing w:val="-19"/>
          <w:w w:val="110"/>
        </w:rPr>
        <w:t>l</w:t>
      </w:r>
      <w:r w:rsidR="005C0567" w:rsidRPr="005C0567">
        <w:rPr>
          <w:rFonts w:asciiTheme="majorBidi" w:hAnsiTheme="majorBidi" w:cstheme="majorBidi"/>
          <w:spacing w:val="-19"/>
          <w:w w:val="110"/>
          <w:vertAlign w:val="superscript"/>
        </w:rPr>
        <w:t>-1</w:t>
      </w:r>
      <w:r w:rsidR="005C0567" w:rsidRPr="005C0567">
        <w:rPr>
          <w:rFonts w:asciiTheme="majorBidi" w:hAnsiTheme="majorBidi" w:cstheme="majorBidi"/>
          <w:spacing w:val="-19"/>
          <w:w w:val="110"/>
        </w:rPr>
        <w:t>)</w:t>
      </w:r>
      <w:r w:rsidR="005C0567" w:rsidRPr="005C0567">
        <w:rPr>
          <w:rFonts w:asciiTheme="majorBidi" w:hAnsiTheme="majorBidi" w:cstheme="majorBidi"/>
          <w:w w:val="115"/>
        </w:rPr>
        <w:t xml:space="preserve"> ,</w:t>
      </w:r>
      <w:r w:rsidR="005C0567" w:rsidRPr="005C0567">
        <w:rPr>
          <w:rFonts w:asciiTheme="majorBidi" w:hAnsiTheme="majorBidi" w:cstheme="majorBidi"/>
          <w:spacing w:val="-38"/>
          <w:w w:val="115"/>
        </w:rPr>
        <w:t xml:space="preserve"> </w:t>
      </w:r>
      <w:r w:rsidR="005C0567" w:rsidRPr="005C0567">
        <w:rPr>
          <w:rFonts w:asciiTheme="majorBidi" w:hAnsiTheme="majorBidi" w:cstheme="majorBidi"/>
          <w:w w:val="115"/>
        </w:rPr>
        <w:t>and all brands</w:t>
      </w:r>
      <w:r w:rsidR="005C0567" w:rsidRPr="005C0567">
        <w:rPr>
          <w:rFonts w:asciiTheme="majorBidi" w:hAnsiTheme="majorBidi" w:cstheme="majorBidi"/>
          <w:spacing w:val="-30"/>
          <w:w w:val="115"/>
        </w:rPr>
        <w:t xml:space="preserve"> </w:t>
      </w:r>
      <w:r w:rsidR="005C0567" w:rsidRPr="005C0567">
        <w:rPr>
          <w:rFonts w:asciiTheme="majorBidi" w:hAnsiTheme="majorBidi" w:cstheme="majorBidi"/>
          <w:w w:val="115"/>
        </w:rPr>
        <w:t>average</w:t>
      </w:r>
      <w:r w:rsidR="005C0567" w:rsidRPr="005C0567">
        <w:rPr>
          <w:rFonts w:asciiTheme="majorBidi" w:hAnsiTheme="majorBidi" w:cstheme="majorBidi"/>
          <w:spacing w:val="-30"/>
          <w:w w:val="115"/>
        </w:rPr>
        <w:t xml:space="preserve"> </w:t>
      </w:r>
      <w:r w:rsidR="005C0567" w:rsidRPr="005C0567">
        <w:rPr>
          <w:rFonts w:asciiTheme="majorBidi" w:hAnsiTheme="majorBidi" w:cstheme="majorBidi"/>
          <w:w w:val="115"/>
        </w:rPr>
        <w:t>of 8.87 Bq</w:t>
      </w:r>
      <w:r w:rsidR="005C0567" w:rsidRPr="005C0567">
        <w:rPr>
          <w:rFonts w:asciiTheme="majorBidi" w:hAnsiTheme="majorBidi" w:cstheme="majorBidi"/>
          <w:spacing w:val="-19"/>
          <w:w w:val="110"/>
        </w:rPr>
        <w:t>l</w:t>
      </w:r>
      <w:r w:rsidR="005C0567" w:rsidRPr="005C0567">
        <w:rPr>
          <w:rFonts w:asciiTheme="majorBidi" w:hAnsiTheme="majorBidi" w:cstheme="majorBidi"/>
          <w:spacing w:val="-19"/>
          <w:w w:val="110"/>
          <w:vertAlign w:val="superscript"/>
        </w:rPr>
        <w:t>-1</w:t>
      </w:r>
      <w:r w:rsidR="005C0567" w:rsidRPr="005C0567">
        <w:rPr>
          <w:rFonts w:asciiTheme="majorBidi" w:hAnsiTheme="majorBidi" w:cstheme="majorBidi"/>
          <w:w w:val="115"/>
        </w:rPr>
        <w:t xml:space="preserve">. The </w:t>
      </w:r>
      <w:r w:rsidR="009758F3">
        <w:rPr>
          <w:rFonts w:asciiTheme="majorBidi" w:hAnsiTheme="majorBidi" w:cstheme="majorBidi"/>
          <w:w w:val="115"/>
        </w:rPr>
        <w:t xml:space="preserve">average values </w:t>
      </w:r>
      <w:r w:rsidR="005C0567" w:rsidRPr="005C0567">
        <w:rPr>
          <w:rFonts w:asciiTheme="majorBidi" w:hAnsiTheme="majorBidi" w:cstheme="majorBidi"/>
          <w:w w:val="115"/>
        </w:rPr>
        <w:t xml:space="preserve">of </w:t>
      </w:r>
      <w:r w:rsidR="005C0567" w:rsidRPr="005C0567">
        <w:rPr>
          <w:rFonts w:asciiTheme="majorBidi" w:hAnsiTheme="majorBidi" w:cstheme="majorBidi"/>
          <w:color w:val="131413"/>
          <w:spacing w:val="-3"/>
        </w:rPr>
        <w:t>226Ra,</w:t>
      </w:r>
      <w:r w:rsidR="005C0567" w:rsidRPr="005C0567">
        <w:rPr>
          <w:rFonts w:asciiTheme="majorBidi" w:hAnsiTheme="majorBidi" w:cstheme="majorBidi"/>
          <w:color w:val="131413"/>
          <w:spacing w:val="-4"/>
        </w:rPr>
        <w:t xml:space="preserve">  232Th and 40K  activity concentration</w:t>
      </w:r>
      <w:r w:rsidR="009758F3">
        <w:rPr>
          <w:rFonts w:asciiTheme="majorBidi" w:hAnsiTheme="majorBidi" w:cstheme="majorBidi"/>
          <w:color w:val="131413"/>
          <w:spacing w:val="-4"/>
        </w:rPr>
        <w:t>s</w:t>
      </w:r>
      <w:r w:rsidR="005C0567" w:rsidRPr="005C0567">
        <w:rPr>
          <w:rFonts w:asciiTheme="majorBidi" w:hAnsiTheme="majorBidi" w:cstheme="majorBidi"/>
          <w:color w:val="131413"/>
          <w:spacing w:val="-4"/>
        </w:rPr>
        <w:t xml:space="preserve">  </w:t>
      </w:r>
      <w:r w:rsidR="009758F3">
        <w:rPr>
          <w:rFonts w:asciiTheme="majorBidi" w:hAnsiTheme="majorBidi" w:cstheme="majorBidi"/>
          <w:color w:val="131413"/>
          <w:spacing w:val="-4"/>
        </w:rPr>
        <w:t>for</w:t>
      </w:r>
      <w:r w:rsidR="005C0567" w:rsidRPr="005C0567">
        <w:rPr>
          <w:rFonts w:asciiTheme="majorBidi" w:hAnsiTheme="majorBidi" w:cstheme="majorBidi"/>
          <w:color w:val="131413"/>
        </w:rPr>
        <w:t xml:space="preserve"> </w:t>
      </w:r>
      <w:r w:rsidR="005C0567" w:rsidRPr="005C0567">
        <w:rPr>
          <w:rFonts w:asciiTheme="majorBidi" w:hAnsiTheme="majorBidi" w:cstheme="majorBidi"/>
          <w:color w:val="131413"/>
          <w:spacing w:val="-3"/>
        </w:rPr>
        <w:t>all oil</w:t>
      </w:r>
      <w:r w:rsidR="005C0567" w:rsidRPr="005C0567">
        <w:rPr>
          <w:rFonts w:asciiTheme="majorBidi" w:hAnsiTheme="majorBidi" w:cstheme="majorBidi"/>
          <w:color w:val="131413"/>
          <w:spacing w:val="-4"/>
        </w:rPr>
        <w:t xml:space="preserve"> samples </w:t>
      </w:r>
      <w:r w:rsidR="005C0567" w:rsidRPr="005C0567">
        <w:rPr>
          <w:rFonts w:asciiTheme="majorBidi" w:hAnsiTheme="majorBidi" w:cstheme="majorBidi"/>
          <w:color w:val="131413"/>
          <w:spacing w:val="-3"/>
        </w:rPr>
        <w:t xml:space="preserve">were </w:t>
      </w:r>
      <w:r w:rsidR="005C0567" w:rsidRPr="005C0567">
        <w:rPr>
          <w:rFonts w:asciiTheme="majorBidi" w:hAnsiTheme="majorBidi" w:cstheme="majorBidi"/>
          <w:color w:val="131413"/>
          <w:spacing w:val="-11"/>
        </w:rPr>
        <w:t xml:space="preserve"> </w:t>
      </w:r>
      <w:r w:rsidR="005C0567" w:rsidRPr="005C0567">
        <w:rPr>
          <w:rFonts w:asciiTheme="majorBidi" w:hAnsiTheme="majorBidi" w:cstheme="majorBidi"/>
          <w:color w:val="131413"/>
          <w:spacing w:val="-4"/>
        </w:rPr>
        <w:t>lower</w:t>
      </w:r>
      <w:r w:rsidR="005C0567" w:rsidRPr="005C0567">
        <w:rPr>
          <w:rFonts w:asciiTheme="majorBidi" w:hAnsiTheme="majorBidi" w:cstheme="majorBidi"/>
          <w:color w:val="131413"/>
          <w:spacing w:val="-11"/>
        </w:rPr>
        <w:t xml:space="preserve"> </w:t>
      </w:r>
      <w:r w:rsidR="005C0567" w:rsidRPr="005C0567">
        <w:rPr>
          <w:rFonts w:asciiTheme="majorBidi" w:hAnsiTheme="majorBidi" w:cstheme="majorBidi"/>
          <w:color w:val="131413"/>
          <w:spacing w:val="-3"/>
        </w:rPr>
        <w:t>than the</w:t>
      </w:r>
      <w:r w:rsidR="005C0567" w:rsidRPr="005C0567">
        <w:rPr>
          <w:rFonts w:asciiTheme="majorBidi" w:hAnsiTheme="majorBidi" w:cstheme="majorBidi"/>
          <w:color w:val="131413"/>
          <w:spacing w:val="-11"/>
        </w:rPr>
        <w:t xml:space="preserve"> </w:t>
      </w:r>
      <w:r w:rsidR="005C0567" w:rsidRPr="005C0567">
        <w:rPr>
          <w:rFonts w:asciiTheme="majorBidi" w:hAnsiTheme="majorBidi" w:cstheme="majorBidi"/>
          <w:color w:val="131413"/>
          <w:spacing w:val="-3"/>
        </w:rPr>
        <w:t>WHO</w:t>
      </w:r>
      <w:r w:rsidR="005C0567" w:rsidRPr="005C0567">
        <w:rPr>
          <w:rFonts w:asciiTheme="majorBidi" w:hAnsiTheme="majorBidi" w:cstheme="majorBidi"/>
          <w:color w:val="131413"/>
          <w:spacing w:val="-10"/>
        </w:rPr>
        <w:t xml:space="preserve"> </w:t>
      </w:r>
      <w:r w:rsidR="005C0567" w:rsidRPr="005C0567">
        <w:rPr>
          <w:rFonts w:asciiTheme="majorBidi" w:hAnsiTheme="majorBidi" w:cstheme="majorBidi"/>
          <w:color w:val="131413"/>
          <w:spacing w:val="-4"/>
        </w:rPr>
        <w:t>guideline</w:t>
      </w:r>
      <w:r w:rsidR="005C0567" w:rsidRPr="005C0567">
        <w:rPr>
          <w:rFonts w:asciiTheme="majorBidi" w:hAnsiTheme="majorBidi" w:cstheme="majorBidi"/>
          <w:color w:val="131413"/>
          <w:spacing w:val="-11"/>
        </w:rPr>
        <w:t xml:space="preserve"> </w:t>
      </w:r>
      <w:r w:rsidR="005C0567" w:rsidRPr="005C0567">
        <w:rPr>
          <w:rFonts w:asciiTheme="majorBidi" w:hAnsiTheme="majorBidi" w:cstheme="majorBidi"/>
          <w:color w:val="131413"/>
          <w:spacing w:val="-4"/>
        </w:rPr>
        <w:t xml:space="preserve">limit </w:t>
      </w:r>
      <w:r w:rsidR="005C0567" w:rsidRPr="005C0567">
        <w:rPr>
          <w:rFonts w:asciiTheme="majorBidi" w:hAnsiTheme="majorBidi" w:cstheme="majorBidi"/>
        </w:rPr>
        <w:t>of 10</w:t>
      </w:r>
      <w:r w:rsidR="005C0567" w:rsidRPr="005C0567">
        <w:rPr>
          <w:rFonts w:asciiTheme="majorBidi" w:hAnsiTheme="majorBidi" w:cstheme="majorBidi"/>
          <w:w w:val="110"/>
        </w:rPr>
        <w:t>Bq</w:t>
      </w:r>
      <w:r w:rsidR="005C0567" w:rsidRPr="005C0567">
        <w:rPr>
          <w:rFonts w:asciiTheme="majorBidi" w:hAnsiTheme="majorBidi" w:cstheme="majorBidi"/>
          <w:spacing w:val="-12"/>
          <w:w w:val="110"/>
        </w:rPr>
        <w:t xml:space="preserve"> l</w:t>
      </w:r>
      <w:r w:rsidR="005C0567" w:rsidRPr="005C0567">
        <w:rPr>
          <w:rFonts w:asciiTheme="majorBidi" w:hAnsiTheme="majorBidi" w:cstheme="majorBidi"/>
          <w:w w:val="110"/>
          <w:position w:val="8"/>
        </w:rPr>
        <w:t xml:space="preserve">-1 , </w:t>
      </w:r>
      <w:r w:rsidR="005C0567" w:rsidRPr="005C0567">
        <w:rPr>
          <w:rFonts w:asciiTheme="majorBidi" w:hAnsiTheme="majorBidi" w:cstheme="majorBidi"/>
        </w:rPr>
        <w:t>1</w:t>
      </w:r>
      <w:r w:rsidR="005C0567" w:rsidRPr="005C0567">
        <w:rPr>
          <w:rFonts w:asciiTheme="majorBidi" w:hAnsiTheme="majorBidi" w:cstheme="majorBidi"/>
          <w:w w:val="110"/>
        </w:rPr>
        <w:t>Bq</w:t>
      </w:r>
      <w:r w:rsidR="005C0567" w:rsidRPr="005C0567">
        <w:rPr>
          <w:rFonts w:asciiTheme="majorBidi" w:hAnsiTheme="majorBidi" w:cstheme="majorBidi"/>
          <w:spacing w:val="-12"/>
          <w:w w:val="110"/>
        </w:rPr>
        <w:t xml:space="preserve"> l</w:t>
      </w:r>
      <w:r w:rsidR="005C0567" w:rsidRPr="005C0567">
        <w:rPr>
          <w:rFonts w:asciiTheme="majorBidi" w:hAnsiTheme="majorBidi" w:cstheme="majorBidi"/>
          <w:w w:val="110"/>
          <w:position w:val="8"/>
        </w:rPr>
        <w:t>-1</w:t>
      </w:r>
      <w:r w:rsidR="005C0567" w:rsidRPr="005C0567">
        <w:rPr>
          <w:rFonts w:asciiTheme="majorBidi" w:hAnsiTheme="majorBidi" w:cstheme="majorBidi"/>
          <w:spacing w:val="-3"/>
        </w:rPr>
        <w:t>. 100</w:t>
      </w:r>
      <w:r w:rsidR="005C0567" w:rsidRPr="005C0567">
        <w:rPr>
          <w:rFonts w:asciiTheme="majorBidi" w:hAnsiTheme="majorBidi" w:cstheme="majorBidi"/>
          <w:w w:val="110"/>
        </w:rPr>
        <w:t>Bq</w:t>
      </w:r>
      <w:r w:rsidR="005C0567" w:rsidRPr="005C0567">
        <w:rPr>
          <w:rFonts w:asciiTheme="majorBidi" w:hAnsiTheme="majorBidi" w:cstheme="majorBidi"/>
          <w:spacing w:val="-12"/>
          <w:w w:val="110"/>
        </w:rPr>
        <w:t xml:space="preserve"> l</w:t>
      </w:r>
      <w:r w:rsidR="005C0567" w:rsidRPr="005C0567">
        <w:rPr>
          <w:rFonts w:asciiTheme="majorBidi" w:hAnsiTheme="majorBidi" w:cstheme="majorBidi"/>
          <w:w w:val="110"/>
          <w:position w:val="8"/>
        </w:rPr>
        <w:t>-1 for 226Ra, 232Th and 40K respectively, and are much lower than the activity values reported by</w:t>
      </w:r>
      <w:r w:rsidR="009758F3">
        <w:rPr>
          <w:rFonts w:asciiTheme="majorBidi" w:hAnsiTheme="majorBidi" w:cstheme="majorBidi"/>
          <w:w w:val="110"/>
          <w:position w:val="8"/>
        </w:rPr>
        <w:t xml:space="preserve"> UNSEAR2000</w:t>
      </w:r>
      <w:r w:rsidR="005C0567" w:rsidRPr="005C0567">
        <w:rPr>
          <w:rFonts w:asciiTheme="majorBidi" w:hAnsiTheme="majorBidi" w:cstheme="majorBidi"/>
          <w:w w:val="110"/>
          <w:position w:val="8"/>
        </w:rPr>
        <w:t>.</w:t>
      </w:r>
      <w:r w:rsidR="009758F3">
        <w:rPr>
          <w:rFonts w:asciiTheme="majorBidi" w:hAnsiTheme="majorBidi" w:cstheme="majorBidi"/>
          <w:w w:val="110"/>
          <w:position w:val="8"/>
        </w:rPr>
        <w:t xml:space="preserve"> No data were found in the litertures for natural activity in cookin oil to be compared with the the results of the present work. </w:t>
      </w:r>
    </w:p>
    <w:p w:rsidR="005C0567" w:rsidRDefault="005C0567" w:rsidP="009758F3">
      <w:pPr>
        <w:pStyle w:val="a3"/>
        <w:spacing w:before="100" w:beforeAutospacing="1" w:after="100" w:afterAutospacing="1" w:line="360" w:lineRule="auto"/>
        <w:ind w:left="0"/>
        <w:jc w:val="lowKashida"/>
        <w:rPr>
          <w:rFonts w:asciiTheme="majorBidi" w:hAnsiTheme="majorBidi" w:cstheme="majorBidi"/>
          <w:spacing w:val="-7"/>
        </w:rPr>
      </w:pPr>
      <w:r w:rsidRPr="005C0567">
        <w:rPr>
          <w:rFonts w:asciiTheme="majorBidi" w:hAnsiTheme="majorBidi" w:cstheme="majorBidi"/>
        </w:rPr>
        <w:t xml:space="preserve"> </w:t>
      </w:r>
      <w:r w:rsidRPr="005C0567">
        <w:rPr>
          <w:rFonts w:asciiTheme="majorBidi" w:hAnsiTheme="majorBidi" w:cstheme="majorBidi"/>
          <w:color w:val="131413"/>
          <w:spacing w:val="-7"/>
        </w:rPr>
        <w:t>Figurr 1( a,b and c) shows a comparison of t</w:t>
      </w:r>
      <w:r w:rsidRPr="005C0567">
        <w:rPr>
          <w:rFonts w:asciiTheme="majorBidi" w:hAnsiTheme="majorBidi" w:cstheme="majorBidi"/>
        </w:rPr>
        <w:t>he</w:t>
      </w:r>
      <w:r w:rsidRPr="005C0567">
        <w:rPr>
          <w:rFonts w:asciiTheme="majorBidi" w:hAnsiTheme="majorBidi" w:cstheme="majorBidi"/>
          <w:spacing w:val="-20"/>
        </w:rPr>
        <w:t xml:space="preserve"> </w:t>
      </w:r>
      <w:r w:rsidRPr="005C0567">
        <w:rPr>
          <w:rFonts w:asciiTheme="majorBidi" w:hAnsiTheme="majorBidi" w:cstheme="majorBidi"/>
        </w:rPr>
        <w:t>activity</w:t>
      </w:r>
      <w:r w:rsidRPr="005C0567">
        <w:rPr>
          <w:rFonts w:asciiTheme="majorBidi" w:hAnsiTheme="majorBidi" w:cstheme="majorBidi"/>
          <w:spacing w:val="-21"/>
        </w:rPr>
        <w:t xml:space="preserve"> </w:t>
      </w:r>
      <w:r w:rsidRPr="005C0567">
        <w:rPr>
          <w:rFonts w:asciiTheme="majorBidi" w:hAnsiTheme="majorBidi" w:cstheme="majorBidi"/>
        </w:rPr>
        <w:t>concentrations</w:t>
      </w:r>
      <w:r w:rsidRPr="005C0567">
        <w:rPr>
          <w:rFonts w:asciiTheme="majorBidi" w:hAnsiTheme="majorBidi" w:cstheme="majorBidi"/>
          <w:spacing w:val="-21"/>
        </w:rPr>
        <w:t xml:space="preserve"> </w:t>
      </w:r>
      <w:r w:rsidRPr="005C0567">
        <w:rPr>
          <w:rFonts w:asciiTheme="majorBidi" w:hAnsiTheme="majorBidi" w:cstheme="majorBidi"/>
        </w:rPr>
        <w:t>of</w:t>
      </w:r>
      <w:r w:rsidRPr="005C0567">
        <w:rPr>
          <w:rFonts w:asciiTheme="majorBidi" w:hAnsiTheme="majorBidi" w:cstheme="majorBidi"/>
          <w:spacing w:val="-22"/>
        </w:rPr>
        <w:t xml:space="preserve">  </w:t>
      </w:r>
      <w:r w:rsidRPr="005C0567">
        <w:rPr>
          <w:rFonts w:asciiTheme="majorBidi" w:hAnsiTheme="majorBidi" w:cstheme="majorBidi"/>
        </w:rPr>
        <w:t>the</w:t>
      </w:r>
      <w:r w:rsidRPr="005C0567">
        <w:rPr>
          <w:rFonts w:asciiTheme="majorBidi" w:hAnsiTheme="majorBidi" w:cstheme="majorBidi"/>
          <w:color w:val="131413"/>
          <w:spacing w:val="-20"/>
        </w:rPr>
        <w:t xml:space="preserve"> </w:t>
      </w:r>
      <w:r w:rsidRPr="005C0567">
        <w:rPr>
          <w:rFonts w:asciiTheme="majorBidi" w:hAnsiTheme="majorBidi" w:cstheme="majorBidi"/>
          <w:color w:val="131413"/>
        </w:rPr>
        <w:t>radionuclides</w:t>
      </w:r>
      <w:r w:rsidRPr="005C0567">
        <w:rPr>
          <w:rFonts w:asciiTheme="majorBidi" w:hAnsiTheme="majorBidi" w:cstheme="majorBidi"/>
          <w:color w:val="131413"/>
          <w:spacing w:val="-21"/>
        </w:rPr>
        <w:t xml:space="preserve"> </w:t>
      </w:r>
      <w:r w:rsidRPr="005C0567">
        <w:rPr>
          <w:rFonts w:asciiTheme="majorBidi" w:hAnsiTheme="majorBidi" w:cstheme="majorBidi"/>
          <w:color w:val="131413"/>
        </w:rPr>
        <w:t xml:space="preserve"> in oil</w:t>
      </w:r>
      <w:r w:rsidRPr="005C0567">
        <w:rPr>
          <w:rFonts w:asciiTheme="majorBidi" w:hAnsiTheme="majorBidi" w:cstheme="majorBidi"/>
          <w:color w:val="131413"/>
          <w:spacing w:val="-7"/>
        </w:rPr>
        <w:t xml:space="preserve"> </w:t>
      </w:r>
      <w:r w:rsidRPr="005C0567">
        <w:rPr>
          <w:rFonts w:asciiTheme="majorBidi" w:hAnsiTheme="majorBidi" w:cstheme="majorBidi"/>
          <w:color w:val="131413"/>
        </w:rPr>
        <w:t>samples</w:t>
      </w:r>
      <w:r w:rsidRPr="005C0567">
        <w:rPr>
          <w:rFonts w:asciiTheme="majorBidi" w:hAnsiTheme="majorBidi" w:cstheme="majorBidi"/>
          <w:color w:val="131413"/>
          <w:spacing w:val="-5"/>
        </w:rPr>
        <w:t xml:space="preserve"> in the present work.  </w:t>
      </w:r>
      <w:r w:rsidRPr="00CC189D">
        <w:rPr>
          <w:rFonts w:asciiTheme="majorBidi" w:hAnsiTheme="majorBidi" w:cstheme="majorBidi"/>
        </w:rPr>
        <w:t xml:space="preserve">The annual effective dose of radionuclides existed in cooking oil is presented in </w:t>
      </w:r>
      <w:r w:rsidRPr="00CC189D">
        <w:rPr>
          <w:rFonts w:asciiTheme="majorBidi" w:hAnsiTheme="majorBidi" w:cstheme="majorBidi"/>
          <w:spacing w:val="-4"/>
        </w:rPr>
        <w:t xml:space="preserve">Table 1. </w:t>
      </w:r>
      <w:r w:rsidRPr="00CC189D">
        <w:rPr>
          <w:rFonts w:asciiTheme="majorBidi" w:hAnsiTheme="majorBidi" w:cstheme="majorBidi"/>
        </w:rPr>
        <w:t xml:space="preserve">The highest value of </w:t>
      </w:r>
      <w:r w:rsidRPr="00CC189D">
        <w:rPr>
          <w:rFonts w:asciiTheme="majorBidi" w:hAnsiTheme="majorBidi" w:cstheme="majorBidi"/>
        </w:rPr>
        <w:lastRenderedPageBreak/>
        <w:t xml:space="preserve">indoor annual effective dose rate (Deff) </w:t>
      </w:r>
      <w:r w:rsidRPr="00CC189D">
        <w:rPr>
          <w:rFonts w:asciiTheme="majorBidi" w:hAnsiTheme="majorBidi" w:cstheme="majorBidi"/>
          <w:position w:val="-2"/>
        </w:rPr>
        <w:t>in  S</w:t>
      </w:r>
      <w:r w:rsidRPr="00CC189D">
        <w:rPr>
          <w:rFonts w:asciiTheme="majorBidi" w:hAnsiTheme="majorBidi" w:cstheme="majorBidi"/>
          <w:position w:val="-2"/>
          <w:vertAlign w:val="subscript"/>
        </w:rPr>
        <w:t>1</w:t>
      </w:r>
      <w:r w:rsidRPr="00CC189D">
        <w:rPr>
          <w:rFonts w:asciiTheme="majorBidi" w:hAnsiTheme="majorBidi" w:cstheme="majorBidi"/>
          <w:position w:val="-2"/>
        </w:rPr>
        <w:t xml:space="preserve"> </w:t>
      </w:r>
      <w:r w:rsidRPr="00CC189D">
        <w:rPr>
          <w:rFonts w:asciiTheme="majorBidi" w:hAnsiTheme="majorBidi" w:cstheme="majorBidi"/>
        </w:rPr>
        <w:t>was  18.26μSv/y, while the lowest value of indoor annual effective dose rate was found in S</w:t>
      </w:r>
      <w:r w:rsidRPr="00CC189D">
        <w:rPr>
          <w:rFonts w:asciiTheme="majorBidi" w:hAnsiTheme="majorBidi" w:cstheme="majorBidi"/>
          <w:vertAlign w:val="subscript"/>
        </w:rPr>
        <w:t>13</w:t>
      </w:r>
      <w:r w:rsidRPr="00CC189D">
        <w:rPr>
          <w:rFonts w:asciiTheme="majorBidi" w:hAnsiTheme="majorBidi" w:cstheme="majorBidi"/>
        </w:rPr>
        <w:t xml:space="preserve">, which was equal to (2.47μSv/y, with an average value of </w:t>
      </w:r>
      <w:r w:rsidRPr="009758F3">
        <w:rPr>
          <w:rFonts w:asciiTheme="majorBidi" w:hAnsiTheme="majorBidi" w:cstheme="majorBidi"/>
        </w:rPr>
        <w:t>(</w:t>
      </w:r>
      <w:r w:rsidR="009758F3">
        <w:rPr>
          <w:rFonts w:asciiTheme="majorBidi" w:hAnsiTheme="majorBidi" w:cstheme="majorBidi"/>
        </w:rPr>
        <w:t>9.51</w:t>
      </w:r>
      <w:r w:rsidRPr="00CC189D">
        <w:rPr>
          <w:rFonts w:asciiTheme="majorBidi" w:hAnsiTheme="majorBidi" w:cstheme="majorBidi"/>
        </w:rPr>
        <w:t xml:space="preserve"> μSv/y).</w:t>
      </w:r>
      <w:r w:rsidRPr="00CC189D">
        <w:rPr>
          <w:rFonts w:asciiTheme="majorBidi" w:hAnsiTheme="majorBidi" w:cstheme="majorBidi"/>
          <w:spacing w:val="-3"/>
        </w:rPr>
        <w:t xml:space="preserve"> T</w:t>
      </w:r>
      <w:r w:rsidRPr="00CC189D">
        <w:rPr>
          <w:rFonts w:asciiTheme="majorBidi" w:hAnsiTheme="majorBidi" w:cstheme="majorBidi"/>
        </w:rPr>
        <w:t>he world dose value for all foodstuffs is 290μSv y</w:t>
      </w:r>
      <w:r w:rsidRPr="00CC189D">
        <w:rPr>
          <w:rFonts w:asciiTheme="majorBidi" w:hAnsiTheme="majorBidi" w:cstheme="majorBidi"/>
          <w:vertAlign w:val="superscript"/>
        </w:rPr>
        <w:t>-1</w:t>
      </w:r>
      <w:r w:rsidRPr="00CC189D">
        <w:rPr>
          <w:rFonts w:asciiTheme="majorBidi" w:hAnsiTheme="majorBidi" w:cstheme="majorBidi"/>
        </w:rPr>
        <w:t xml:space="preserve"> as cited by</w:t>
      </w:r>
      <w:r w:rsidRPr="00CC189D">
        <w:rPr>
          <w:rFonts w:asciiTheme="majorBidi" w:hAnsiTheme="majorBidi" w:cstheme="majorBidi"/>
          <w:vertAlign w:val="superscript"/>
        </w:rPr>
        <w:t xml:space="preserve"> </w:t>
      </w:r>
      <w:r w:rsidR="008E2AC5">
        <w:rPr>
          <w:rFonts w:asciiTheme="majorBidi" w:hAnsiTheme="majorBidi" w:cstheme="majorBidi"/>
          <w:vertAlign w:val="superscript"/>
        </w:rPr>
        <w:t xml:space="preserve">[1] . </w:t>
      </w:r>
      <w:r w:rsidRPr="00CC189D">
        <w:rPr>
          <w:rFonts w:asciiTheme="majorBidi" w:hAnsiTheme="majorBidi" w:cstheme="majorBidi"/>
        </w:rPr>
        <w:t>The current results of the indoor annual effective doses for all the samples were less than the value of (20mSv/y) for the indoor annual effective dose equivalent given by worldwide Average</w:t>
      </w:r>
      <w:r w:rsidR="009758F3">
        <w:rPr>
          <w:rFonts w:asciiTheme="majorBidi" w:hAnsiTheme="majorBidi" w:cstheme="majorBidi"/>
        </w:rPr>
        <w:t xml:space="preserve"> [1]</w:t>
      </w:r>
      <w:r w:rsidRPr="00CC189D">
        <w:rPr>
          <w:rFonts w:asciiTheme="majorBidi" w:hAnsiTheme="majorBidi" w:cstheme="majorBidi"/>
        </w:rPr>
        <w:t>. As a result, no harmful radiological health effects are expected</w:t>
      </w:r>
      <w:r w:rsidRPr="00CC189D">
        <w:rPr>
          <w:rFonts w:asciiTheme="majorBidi" w:hAnsiTheme="majorBidi" w:cstheme="majorBidi"/>
          <w:spacing w:val="-15"/>
        </w:rPr>
        <w:t xml:space="preserve"> </w:t>
      </w:r>
      <w:r w:rsidRPr="00CC189D">
        <w:rPr>
          <w:rFonts w:asciiTheme="majorBidi" w:hAnsiTheme="majorBidi" w:cstheme="majorBidi"/>
        </w:rPr>
        <w:t>from</w:t>
      </w:r>
      <w:r w:rsidRPr="00CC189D">
        <w:rPr>
          <w:rFonts w:asciiTheme="majorBidi" w:hAnsiTheme="majorBidi" w:cstheme="majorBidi"/>
          <w:spacing w:val="-16"/>
        </w:rPr>
        <w:t xml:space="preserve"> </w:t>
      </w:r>
      <w:r w:rsidRPr="00CC189D">
        <w:rPr>
          <w:rFonts w:asciiTheme="majorBidi" w:hAnsiTheme="majorBidi" w:cstheme="majorBidi"/>
        </w:rPr>
        <w:t>the</w:t>
      </w:r>
      <w:r w:rsidRPr="00CC189D">
        <w:rPr>
          <w:rFonts w:asciiTheme="majorBidi" w:hAnsiTheme="majorBidi" w:cstheme="majorBidi"/>
          <w:spacing w:val="-14"/>
        </w:rPr>
        <w:t xml:space="preserve"> </w:t>
      </w:r>
      <w:r w:rsidRPr="00CC189D">
        <w:rPr>
          <w:rFonts w:asciiTheme="majorBidi" w:hAnsiTheme="majorBidi" w:cstheme="majorBidi"/>
        </w:rPr>
        <w:t>consumption</w:t>
      </w:r>
      <w:r w:rsidRPr="00CC189D">
        <w:rPr>
          <w:rFonts w:asciiTheme="majorBidi" w:hAnsiTheme="majorBidi" w:cstheme="majorBidi"/>
          <w:spacing w:val="-14"/>
        </w:rPr>
        <w:t xml:space="preserve"> </w:t>
      </w:r>
      <w:r w:rsidRPr="00CC189D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oil in cooking </w:t>
      </w:r>
      <w:r w:rsidRPr="00CC189D">
        <w:rPr>
          <w:rFonts w:asciiTheme="majorBidi" w:hAnsiTheme="majorBidi" w:cstheme="majorBidi"/>
          <w:spacing w:val="-14"/>
        </w:rPr>
        <w:t xml:space="preserve"> food </w:t>
      </w:r>
      <w:r w:rsidRPr="00CC189D">
        <w:rPr>
          <w:rFonts w:asciiTheme="majorBidi" w:hAnsiTheme="majorBidi" w:cstheme="majorBidi"/>
        </w:rPr>
        <w:t>from the studied samples. The</w:t>
      </w:r>
      <w:r w:rsidRPr="00CC189D">
        <w:rPr>
          <w:rFonts w:asciiTheme="majorBidi" w:hAnsiTheme="majorBidi" w:cstheme="majorBidi"/>
          <w:spacing w:val="-20"/>
        </w:rPr>
        <w:t xml:space="preserve"> </w:t>
      </w:r>
      <w:r w:rsidRPr="00CC189D">
        <w:rPr>
          <w:rFonts w:asciiTheme="majorBidi" w:hAnsiTheme="majorBidi" w:cstheme="majorBidi"/>
        </w:rPr>
        <w:t xml:space="preserve">annual </w:t>
      </w:r>
      <w:r w:rsidRPr="00CC189D">
        <w:rPr>
          <w:rFonts w:asciiTheme="majorBidi" w:hAnsiTheme="majorBidi" w:cstheme="majorBidi"/>
          <w:spacing w:val="-2"/>
        </w:rPr>
        <w:t xml:space="preserve">effective </w:t>
      </w:r>
      <w:r w:rsidRPr="00CC189D">
        <w:rPr>
          <w:rFonts w:asciiTheme="majorBidi" w:hAnsiTheme="majorBidi" w:cstheme="majorBidi"/>
        </w:rPr>
        <w:t>dose in oil</w:t>
      </w:r>
      <w:r w:rsidRPr="00CC189D">
        <w:rPr>
          <w:rFonts w:asciiTheme="majorBidi" w:hAnsiTheme="majorBidi" w:cstheme="majorBidi"/>
          <w:spacing w:val="-7"/>
        </w:rPr>
        <w:t xml:space="preserve"> </w:t>
      </w:r>
      <w:r w:rsidRPr="00CC189D">
        <w:rPr>
          <w:rFonts w:asciiTheme="majorBidi" w:hAnsiTheme="majorBidi" w:cstheme="majorBidi"/>
        </w:rPr>
        <w:t>samples</w:t>
      </w:r>
      <w:r w:rsidRPr="00CC189D">
        <w:rPr>
          <w:rFonts w:asciiTheme="majorBidi" w:hAnsiTheme="majorBidi" w:cstheme="majorBidi"/>
          <w:spacing w:val="-5"/>
        </w:rPr>
        <w:t xml:space="preserve"> is</w:t>
      </w:r>
      <w:r w:rsidRPr="00CC189D">
        <w:rPr>
          <w:rFonts w:asciiTheme="majorBidi" w:hAnsiTheme="majorBidi" w:cstheme="majorBidi"/>
          <w:spacing w:val="-7"/>
        </w:rPr>
        <w:t xml:space="preserve"> illustrated in </w:t>
      </w:r>
      <w:r>
        <w:rPr>
          <w:rFonts w:asciiTheme="majorBidi" w:hAnsiTheme="majorBidi" w:cstheme="majorBidi"/>
          <w:spacing w:val="-7"/>
        </w:rPr>
        <w:t>Figure2.</w:t>
      </w:r>
    </w:p>
    <w:p w:rsidR="00490B05" w:rsidRDefault="00CC189D" w:rsidP="005C0567">
      <w:pPr>
        <w:pStyle w:val="a3"/>
        <w:spacing w:before="100" w:beforeAutospacing="1" w:after="100" w:afterAutospacing="1"/>
        <w:ind w:left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w w:val="105"/>
        </w:rPr>
        <w:t>T</w:t>
      </w:r>
      <w:r>
        <w:rPr>
          <w:rFonts w:asciiTheme="majorBidi" w:hAnsiTheme="majorBidi" w:cstheme="majorBidi"/>
        </w:rPr>
        <w:t>ab</w:t>
      </w:r>
      <w:r w:rsidR="00FF3322" w:rsidRPr="00CC189D">
        <w:rPr>
          <w:rFonts w:asciiTheme="majorBidi" w:hAnsiTheme="majorBidi" w:cstheme="majorBidi"/>
        </w:rPr>
        <w:t xml:space="preserve">le 1. Radioactivity concentrations </w:t>
      </w:r>
      <w:r w:rsidR="00737238" w:rsidRPr="00CC189D">
        <w:rPr>
          <w:rFonts w:asciiTheme="majorBidi" w:hAnsiTheme="majorBidi" w:cstheme="majorBidi"/>
        </w:rPr>
        <w:t xml:space="preserve">, annual effective dose and cancer risk </w:t>
      </w:r>
      <w:r w:rsidR="00FF3322" w:rsidRPr="00CC189D">
        <w:rPr>
          <w:rFonts w:asciiTheme="majorBidi" w:hAnsiTheme="majorBidi" w:cstheme="majorBidi"/>
        </w:rPr>
        <w:t xml:space="preserve">in different </w:t>
      </w:r>
    </w:p>
    <w:p w:rsidR="00FF3322" w:rsidRDefault="008118FE" w:rsidP="005C0567">
      <w:pPr>
        <w:pStyle w:val="a3"/>
        <w:spacing w:before="100" w:beforeAutospacing="1" w:after="100" w:afterAutospacing="1"/>
        <w:ind w:left="0"/>
        <w:jc w:val="center"/>
        <w:rPr>
          <w:rFonts w:asciiTheme="majorBidi" w:hAnsiTheme="majorBidi" w:cstheme="majorBidi"/>
        </w:rPr>
      </w:pPr>
      <w:r w:rsidRPr="00CC189D">
        <w:rPr>
          <w:rFonts w:asciiTheme="majorBidi" w:hAnsiTheme="majorBidi" w:cstheme="majorBidi"/>
        </w:rPr>
        <w:t xml:space="preserve">cooking </w:t>
      </w:r>
      <w:r w:rsidR="00FF3322" w:rsidRPr="00CC189D">
        <w:rPr>
          <w:rFonts w:asciiTheme="majorBidi" w:hAnsiTheme="majorBidi" w:cstheme="majorBidi"/>
        </w:rPr>
        <w:t>oil samples</w:t>
      </w:r>
      <w:r w:rsidR="00737238" w:rsidRPr="00CC189D">
        <w:rPr>
          <w:rFonts w:asciiTheme="majorBidi" w:hAnsiTheme="majorBidi" w:cstheme="majorBidi"/>
        </w:rPr>
        <w:t xml:space="preserve"> </w:t>
      </w:r>
      <w:r w:rsidRPr="00CC189D">
        <w:rPr>
          <w:rFonts w:asciiTheme="majorBidi" w:hAnsiTheme="majorBidi" w:cstheme="majorBidi"/>
        </w:rPr>
        <w:t>c</w:t>
      </w:r>
      <w:r w:rsidR="003D4304" w:rsidRPr="00CC189D">
        <w:rPr>
          <w:rFonts w:asciiTheme="majorBidi" w:hAnsiTheme="majorBidi" w:cstheme="majorBidi"/>
        </w:rPr>
        <w:t>ollected</w:t>
      </w:r>
      <w:r w:rsidR="00FF3322" w:rsidRPr="00CC189D">
        <w:rPr>
          <w:rFonts w:asciiTheme="majorBidi" w:hAnsiTheme="majorBidi" w:cstheme="majorBidi"/>
        </w:rPr>
        <w:t xml:space="preserve"> from </w:t>
      </w:r>
      <w:r w:rsidR="003D4304" w:rsidRPr="00CC189D">
        <w:rPr>
          <w:rFonts w:asciiTheme="majorBidi" w:hAnsiTheme="majorBidi" w:cstheme="majorBidi"/>
        </w:rPr>
        <w:t>a local market</w:t>
      </w:r>
      <w:r w:rsidR="00FF3322" w:rsidRPr="00CC189D">
        <w:rPr>
          <w:rFonts w:asciiTheme="majorBidi" w:hAnsiTheme="majorBidi" w:cstheme="majorBidi"/>
        </w:rPr>
        <w:t xml:space="preserve">  in Jeddah city, Saudi Arabia</w:t>
      </w:r>
    </w:p>
    <w:tbl>
      <w:tblPr>
        <w:tblpPr w:leftFromText="180" w:rightFromText="180" w:vertAnchor="text" w:horzAnchor="margin" w:tblpXSpec="center" w:tblpY="341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1044"/>
        <w:gridCol w:w="1350"/>
        <w:gridCol w:w="1242"/>
        <w:gridCol w:w="1458"/>
        <w:gridCol w:w="1224"/>
        <w:gridCol w:w="1080"/>
      </w:tblGrid>
      <w:tr w:rsidR="003F15B3" w:rsidRPr="005C0567" w:rsidTr="003F15B3">
        <w:trPr>
          <w:trHeight w:val="797"/>
        </w:trPr>
        <w:tc>
          <w:tcPr>
            <w:tcW w:w="1152" w:type="dxa"/>
            <w:vMerge w:val="restart"/>
            <w:shd w:val="clear" w:color="auto" w:fill="F2F2F2"/>
          </w:tcPr>
          <w:p w:rsidR="003F15B3" w:rsidRPr="005C0567" w:rsidRDefault="003F15B3" w:rsidP="00A9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shd w:val="clear" w:color="auto" w:fill="F2F2F2"/>
          </w:tcPr>
          <w:p w:rsidR="003F15B3" w:rsidRPr="005C0567" w:rsidRDefault="003F15B3" w:rsidP="00A9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F15B3" w:rsidRPr="005C0567" w:rsidRDefault="003F15B3" w:rsidP="00A9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Sample code no.</w:t>
            </w:r>
          </w:p>
        </w:tc>
        <w:tc>
          <w:tcPr>
            <w:tcW w:w="4050" w:type="dxa"/>
            <w:gridSpan w:val="3"/>
            <w:shd w:val="clear" w:color="auto" w:fill="F2F2F2"/>
          </w:tcPr>
          <w:p w:rsidR="003F15B3" w:rsidRPr="005C0567" w:rsidRDefault="003F15B3" w:rsidP="00A94AA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F15B3" w:rsidRPr="005C0567" w:rsidRDefault="003F15B3" w:rsidP="00A94AA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Activity concentration  (Bq L</w:t>
            </w:r>
            <w:r w:rsidRPr="005C056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  <w:r w:rsidRPr="005C0567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3F15B3" w:rsidRPr="005C0567" w:rsidRDefault="003F15B3" w:rsidP="00A94AA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shd w:val="clear" w:color="auto" w:fill="F2F2F2"/>
          </w:tcPr>
          <w:p w:rsidR="003F15B3" w:rsidRPr="005C0567" w:rsidRDefault="003F15B3" w:rsidP="00A94AA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F15B3" w:rsidRPr="005C0567" w:rsidRDefault="003F15B3" w:rsidP="00A94AA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Annual effective dose</w:t>
            </w:r>
          </w:p>
          <w:p w:rsidR="003F15B3" w:rsidRPr="005C0567" w:rsidRDefault="003F15B3" w:rsidP="00A94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231F2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Pr="005C0567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 xml:space="preserve"> (μSv/y)</w:t>
            </w:r>
          </w:p>
          <w:p w:rsidR="003F15B3" w:rsidRPr="005C0567" w:rsidRDefault="003F15B3" w:rsidP="00A94AA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F2F2F2"/>
          </w:tcPr>
          <w:p w:rsidR="003F15B3" w:rsidRPr="005C0567" w:rsidRDefault="003F15B3" w:rsidP="00A94A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231F2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 xml:space="preserve"> </w:t>
            </w:r>
          </w:p>
          <w:p w:rsidR="003F15B3" w:rsidRPr="005C0567" w:rsidRDefault="003F15B3" w:rsidP="008E2A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231F2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Cancer risk        ×10</w:t>
            </w:r>
            <w:r w:rsidRPr="005C0567">
              <w:rPr>
                <w:rFonts w:asciiTheme="majorBidi" w:hAnsiTheme="majorBidi" w:cstheme="majorBidi"/>
                <w:color w:val="231F20"/>
                <w:sz w:val="20"/>
                <w:szCs w:val="20"/>
                <w:vertAlign w:val="superscript"/>
              </w:rPr>
              <w:t>-</w:t>
            </w:r>
            <w:r w:rsidR="008E2AC5">
              <w:rPr>
                <w:rFonts w:asciiTheme="majorBidi" w:hAnsiTheme="majorBidi" w:cstheme="majorBidi"/>
                <w:color w:val="231F20"/>
                <w:sz w:val="20"/>
                <w:szCs w:val="20"/>
                <w:vertAlign w:val="superscript"/>
              </w:rPr>
              <w:t>4</w:t>
            </w:r>
          </w:p>
        </w:tc>
      </w:tr>
      <w:tr w:rsidR="003F15B3" w:rsidRPr="005C0567" w:rsidTr="003F15B3"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2F2F2"/>
          </w:tcPr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226Ra</w:t>
            </w:r>
          </w:p>
        </w:tc>
        <w:tc>
          <w:tcPr>
            <w:tcW w:w="1242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232Th</w:t>
            </w:r>
          </w:p>
        </w:tc>
        <w:tc>
          <w:tcPr>
            <w:tcW w:w="1458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40K</w:t>
            </w:r>
          </w:p>
        </w:tc>
        <w:tc>
          <w:tcPr>
            <w:tcW w:w="1224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F15B3" w:rsidRPr="005C0567" w:rsidTr="003F15B3">
        <w:tc>
          <w:tcPr>
            <w:tcW w:w="1152" w:type="dxa"/>
            <w:vMerge w:val="restart"/>
            <w:shd w:val="clear" w:color="auto" w:fill="F2F2F2"/>
          </w:tcPr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Local</w:t>
            </w:r>
          </w:p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samples</w:t>
            </w:r>
          </w:p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4.72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±0.03</w:t>
            </w:r>
          </w:p>
        </w:tc>
        <w:tc>
          <w:tcPr>
            <w:tcW w:w="1242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±0.06</w:t>
            </w:r>
          </w:p>
        </w:tc>
        <w:tc>
          <w:tcPr>
            <w:tcW w:w="1458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16.36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±0.58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18.26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0.46</w:t>
            </w:r>
          </w:p>
        </w:tc>
      </w:tr>
      <w:tr w:rsidR="003F15B3" w:rsidRPr="005C0567" w:rsidTr="003F15B3"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S2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±0.03</w:t>
            </w:r>
          </w:p>
        </w:tc>
        <w:tc>
          <w:tcPr>
            <w:tcW w:w="1242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0.68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1458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16.65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±0.12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0.23</w:t>
            </w:r>
          </w:p>
        </w:tc>
      </w:tr>
      <w:tr w:rsidR="003F15B3" w:rsidRPr="005C0567" w:rsidTr="003F15B3"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S3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±0.02</w:t>
            </w:r>
          </w:p>
        </w:tc>
        <w:tc>
          <w:tcPr>
            <w:tcW w:w="1242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458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</w:t>
            </w:r>
          </w:p>
        </w:tc>
      </w:tr>
      <w:tr w:rsidR="003F15B3" w:rsidRPr="005C0567" w:rsidTr="003F15B3"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S4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±0.04</w:t>
            </w:r>
          </w:p>
        </w:tc>
        <w:tc>
          <w:tcPr>
            <w:tcW w:w="1242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458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2.86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±0.07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</w:tr>
      <w:tr w:rsidR="003F15B3" w:rsidRPr="005C0567" w:rsidTr="003F15B3"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S5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2.56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±0.03</w:t>
            </w:r>
          </w:p>
        </w:tc>
        <w:tc>
          <w:tcPr>
            <w:tcW w:w="1242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±0.5</w:t>
            </w:r>
          </w:p>
        </w:tc>
        <w:tc>
          <w:tcPr>
            <w:tcW w:w="1458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8.57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±0.22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11.54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0.29</w:t>
            </w:r>
          </w:p>
        </w:tc>
      </w:tr>
      <w:tr w:rsidR="003F15B3" w:rsidRPr="005C0567" w:rsidTr="003F15B3">
        <w:trPr>
          <w:trHeight w:val="305"/>
        </w:trPr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S6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±0.06</w:t>
            </w:r>
          </w:p>
        </w:tc>
        <w:tc>
          <w:tcPr>
            <w:tcW w:w="1242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458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11.16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±0.49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</w:t>
            </w:r>
          </w:p>
        </w:tc>
      </w:tr>
      <w:tr w:rsidR="003F15B3" w:rsidRPr="005C0567" w:rsidTr="003F15B3">
        <w:trPr>
          <w:trHeight w:val="305"/>
        </w:trPr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S7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6.05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±0.08</w:t>
            </w:r>
          </w:p>
        </w:tc>
        <w:tc>
          <w:tcPr>
            <w:tcW w:w="1242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±0.03</w:t>
            </w:r>
          </w:p>
        </w:tc>
        <w:tc>
          <w:tcPr>
            <w:tcW w:w="1458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10.91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±0.28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18.98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0.47</w:t>
            </w:r>
          </w:p>
        </w:tc>
      </w:tr>
      <w:tr w:rsidR="003F15B3" w:rsidRPr="005C0567" w:rsidTr="003F15B3">
        <w:trPr>
          <w:trHeight w:val="305"/>
        </w:trPr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S8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±0.07</w:t>
            </w:r>
          </w:p>
        </w:tc>
        <w:tc>
          <w:tcPr>
            <w:tcW w:w="1242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±0.04</w:t>
            </w:r>
          </w:p>
        </w:tc>
        <w:tc>
          <w:tcPr>
            <w:tcW w:w="1458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±0.06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0.15</w:t>
            </w:r>
          </w:p>
        </w:tc>
      </w:tr>
      <w:tr w:rsidR="003F15B3" w:rsidRPr="005C0567" w:rsidTr="003F15B3"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S9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5.96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±0.03</w:t>
            </w:r>
          </w:p>
        </w:tc>
        <w:tc>
          <w:tcPr>
            <w:tcW w:w="1242" w:type="dxa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458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17.65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±0.45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16.21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0.41</w:t>
            </w:r>
          </w:p>
        </w:tc>
      </w:tr>
      <w:tr w:rsidR="003F15B3" w:rsidRPr="005C0567" w:rsidTr="003F15B3"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S10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4.12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±0.04</w:t>
            </w:r>
          </w:p>
        </w:tc>
        <w:tc>
          <w:tcPr>
            <w:tcW w:w="1242" w:type="dxa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458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10.38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±0.25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0.27</w:t>
            </w:r>
          </w:p>
        </w:tc>
      </w:tr>
      <w:tr w:rsidR="003F15B3" w:rsidRPr="005C0567" w:rsidTr="003F15B3"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S11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±0.05</w:t>
            </w:r>
          </w:p>
        </w:tc>
        <w:tc>
          <w:tcPr>
            <w:tcW w:w="1242" w:type="dxa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458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20.51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±0.59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</w:t>
            </w:r>
          </w:p>
        </w:tc>
      </w:tr>
      <w:tr w:rsidR="003F15B3" w:rsidRPr="005C0567" w:rsidTr="003F15B3"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S12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±0.02</w:t>
            </w:r>
          </w:p>
        </w:tc>
        <w:tc>
          <w:tcPr>
            <w:tcW w:w="1242" w:type="dxa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458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21.81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±0.51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0.13</w:t>
            </w:r>
          </w:p>
        </w:tc>
      </w:tr>
      <w:tr w:rsidR="003F15B3" w:rsidRPr="005C0567" w:rsidTr="003F15B3"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S13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±0.06</w:t>
            </w:r>
          </w:p>
        </w:tc>
        <w:tc>
          <w:tcPr>
            <w:tcW w:w="1242" w:type="dxa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458" w:type="dxa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</w:t>
            </w:r>
          </w:p>
        </w:tc>
      </w:tr>
      <w:tr w:rsidR="003F15B3" w:rsidRPr="005C0567" w:rsidTr="003F15B3"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S14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5.42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±0.09</w:t>
            </w:r>
          </w:p>
        </w:tc>
        <w:tc>
          <w:tcPr>
            <w:tcW w:w="1242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2.89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±0.17</w:t>
            </w:r>
          </w:p>
        </w:tc>
        <w:tc>
          <w:tcPr>
            <w:tcW w:w="1458" w:type="dxa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20.19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0.50</w:t>
            </w:r>
          </w:p>
        </w:tc>
      </w:tr>
      <w:tr w:rsidR="003F15B3" w:rsidRPr="005C0567" w:rsidTr="003F15B3"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S15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±0.06</w:t>
            </w:r>
          </w:p>
        </w:tc>
        <w:tc>
          <w:tcPr>
            <w:tcW w:w="1242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±0.04</w:t>
            </w:r>
          </w:p>
        </w:tc>
        <w:tc>
          <w:tcPr>
            <w:tcW w:w="1458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13.49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±0.21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8.09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0.20</w:t>
            </w:r>
          </w:p>
        </w:tc>
      </w:tr>
      <w:tr w:rsidR="003F15B3" w:rsidRPr="005C0567" w:rsidTr="003F15B3"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S16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3.25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±0.08</w:t>
            </w:r>
          </w:p>
        </w:tc>
        <w:tc>
          <w:tcPr>
            <w:tcW w:w="1242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±0.3</w:t>
            </w:r>
          </w:p>
        </w:tc>
        <w:tc>
          <w:tcPr>
            <w:tcW w:w="1458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2.08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±0.11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0.33</w:t>
            </w:r>
          </w:p>
        </w:tc>
      </w:tr>
      <w:tr w:rsidR="003F15B3" w:rsidRPr="005C0567" w:rsidTr="003F15B3"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S17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2.41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±0.08</w:t>
            </w:r>
          </w:p>
        </w:tc>
        <w:tc>
          <w:tcPr>
            <w:tcW w:w="1242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458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8.05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±0.31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0.17</w:t>
            </w:r>
          </w:p>
        </w:tc>
      </w:tr>
      <w:tr w:rsidR="003F15B3" w:rsidRPr="005C0567" w:rsidTr="003F15B3"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S18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2.89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±0.07</w:t>
            </w:r>
          </w:p>
        </w:tc>
        <w:tc>
          <w:tcPr>
            <w:tcW w:w="1242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±0.04</w:t>
            </w:r>
          </w:p>
        </w:tc>
        <w:tc>
          <w:tcPr>
            <w:tcW w:w="1458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0.27</w:t>
            </w:r>
          </w:p>
        </w:tc>
      </w:tr>
      <w:tr w:rsidR="003F15B3" w:rsidRPr="005C0567" w:rsidTr="003F15B3"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S19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±0.03</w:t>
            </w:r>
          </w:p>
        </w:tc>
        <w:tc>
          <w:tcPr>
            <w:tcW w:w="1242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±0.03</w:t>
            </w:r>
          </w:p>
        </w:tc>
        <w:tc>
          <w:tcPr>
            <w:tcW w:w="1458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12.98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±0.19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</w:tr>
      <w:tr w:rsidR="003F15B3" w:rsidRPr="005C0567" w:rsidTr="003F15B3">
        <w:trPr>
          <w:trHeight w:val="70"/>
        </w:trPr>
        <w:tc>
          <w:tcPr>
            <w:tcW w:w="1152" w:type="dxa"/>
            <w:vMerge w:val="restart"/>
            <w:shd w:val="clear" w:color="auto" w:fill="F2F2F2"/>
          </w:tcPr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Imported</w:t>
            </w:r>
          </w:p>
          <w:p w:rsidR="003F15B3" w:rsidRPr="005C0567" w:rsidRDefault="003F15B3" w:rsidP="003F15B3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samples</w:t>
            </w: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S20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2.99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±0.07</w:t>
            </w:r>
          </w:p>
        </w:tc>
        <w:tc>
          <w:tcPr>
            <w:tcW w:w="1242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±0.03</w:t>
            </w:r>
          </w:p>
        </w:tc>
        <w:tc>
          <w:tcPr>
            <w:tcW w:w="1458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20.25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±0.32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15.58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0.39</w:t>
            </w:r>
          </w:p>
        </w:tc>
      </w:tr>
      <w:tr w:rsidR="003F15B3" w:rsidRPr="005C0567" w:rsidTr="003F15B3"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S21</w:t>
            </w:r>
          </w:p>
        </w:tc>
        <w:tc>
          <w:tcPr>
            <w:tcW w:w="1350" w:type="dxa"/>
          </w:tcPr>
          <w:p w:rsidR="003F15B3" w:rsidRPr="005C0567" w:rsidRDefault="003F15B3" w:rsidP="003F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±0.06</w:t>
            </w:r>
          </w:p>
        </w:tc>
        <w:tc>
          <w:tcPr>
            <w:tcW w:w="1242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±0.02</w:t>
            </w:r>
          </w:p>
        </w:tc>
        <w:tc>
          <w:tcPr>
            <w:tcW w:w="1458" w:type="dxa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0.16</w:t>
            </w:r>
          </w:p>
        </w:tc>
      </w:tr>
      <w:tr w:rsidR="003F15B3" w:rsidRPr="005C0567" w:rsidTr="003F15B3">
        <w:tc>
          <w:tcPr>
            <w:tcW w:w="1152" w:type="dxa"/>
            <w:vMerge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S22</w:t>
            </w:r>
          </w:p>
        </w:tc>
        <w:tc>
          <w:tcPr>
            <w:tcW w:w="1350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1.23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  <w:tc>
          <w:tcPr>
            <w:tcW w:w="1242" w:type="dxa"/>
            <w:vAlign w:val="center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±0.02</w:t>
            </w:r>
          </w:p>
        </w:tc>
        <w:tc>
          <w:tcPr>
            <w:tcW w:w="1458" w:type="dxa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224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3F15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</w:t>
            </w:r>
          </w:p>
        </w:tc>
      </w:tr>
      <w:tr w:rsidR="003F15B3" w:rsidRPr="005C0567" w:rsidTr="003F15B3">
        <w:tc>
          <w:tcPr>
            <w:tcW w:w="2196" w:type="dxa"/>
            <w:gridSpan w:val="2"/>
            <w:shd w:val="clear" w:color="auto" w:fill="F2F2F2"/>
          </w:tcPr>
          <w:p w:rsidR="003F15B3" w:rsidRPr="005C0567" w:rsidRDefault="003F15B3" w:rsidP="00A9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Range</w:t>
            </w:r>
          </w:p>
        </w:tc>
        <w:tc>
          <w:tcPr>
            <w:tcW w:w="1350" w:type="dxa"/>
          </w:tcPr>
          <w:p w:rsidR="003F15B3" w:rsidRPr="005C0567" w:rsidRDefault="003F15B3" w:rsidP="00A9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0.23 - 6.05</w:t>
            </w:r>
          </w:p>
        </w:tc>
        <w:tc>
          <w:tcPr>
            <w:tcW w:w="1242" w:type="dxa"/>
          </w:tcPr>
          <w:p w:rsidR="003F15B3" w:rsidRPr="005C0567" w:rsidRDefault="003F15B3" w:rsidP="00A9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0.68- 2.89</w:t>
            </w:r>
          </w:p>
        </w:tc>
        <w:tc>
          <w:tcPr>
            <w:tcW w:w="1458" w:type="dxa"/>
          </w:tcPr>
          <w:p w:rsidR="003F15B3" w:rsidRPr="005C0567" w:rsidRDefault="003F15B3" w:rsidP="00A9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1.32-21.81</w:t>
            </w:r>
          </w:p>
        </w:tc>
        <w:tc>
          <w:tcPr>
            <w:tcW w:w="1224" w:type="dxa"/>
          </w:tcPr>
          <w:p w:rsidR="003F15B3" w:rsidRPr="005C0567" w:rsidRDefault="003F15B3" w:rsidP="00A9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2.47-18.26</w:t>
            </w:r>
          </w:p>
        </w:tc>
        <w:tc>
          <w:tcPr>
            <w:tcW w:w="1080" w:type="dxa"/>
            <w:vAlign w:val="bottom"/>
          </w:tcPr>
          <w:p w:rsidR="003F15B3" w:rsidRPr="005C0567" w:rsidRDefault="003F15B3" w:rsidP="00A94AA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0.06-0.46</w:t>
            </w:r>
          </w:p>
        </w:tc>
      </w:tr>
      <w:tr w:rsidR="003F15B3" w:rsidRPr="005C0567" w:rsidTr="003F15B3">
        <w:tc>
          <w:tcPr>
            <w:tcW w:w="2196" w:type="dxa"/>
            <w:gridSpan w:val="2"/>
            <w:shd w:val="clear" w:color="auto" w:fill="F2F2F2"/>
          </w:tcPr>
          <w:p w:rsidR="003F15B3" w:rsidRPr="005C0567" w:rsidRDefault="003F15B3" w:rsidP="00A9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Average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3F15B3" w:rsidRPr="005C0567" w:rsidRDefault="003F15B3" w:rsidP="00A9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2.41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3F15B3" w:rsidRPr="005C0567" w:rsidRDefault="003F15B3" w:rsidP="00A9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0.85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:rsidR="003F15B3" w:rsidRPr="005C0567" w:rsidRDefault="003F15B3" w:rsidP="00A9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8.87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3F15B3" w:rsidRPr="005C0567" w:rsidRDefault="003F15B3" w:rsidP="00A9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9.51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3F15B3" w:rsidRPr="005C0567" w:rsidRDefault="003F15B3" w:rsidP="00A94AA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0.24</w:t>
            </w:r>
          </w:p>
        </w:tc>
      </w:tr>
    </w:tbl>
    <w:p w:rsidR="00CC36DF" w:rsidRDefault="00490B05" w:rsidP="008E2AC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eastAsia="AdvOT863180fb" w:hAnsiTheme="majorBidi" w:cstheme="majorBidi"/>
        </w:rPr>
      </w:pPr>
      <w:r w:rsidRPr="005C0567">
        <w:rPr>
          <w:rFonts w:asciiTheme="majorBidi" w:hAnsiTheme="majorBidi" w:cstheme="majorBidi"/>
          <w:spacing w:val="-7"/>
        </w:rPr>
        <w:t xml:space="preserve"> </w:t>
      </w:r>
      <w:r w:rsidR="00CC189D" w:rsidRPr="005C0567">
        <w:rPr>
          <w:rFonts w:asciiTheme="majorBidi" w:eastAsia="AdvOT863180fb" w:hAnsiTheme="majorBidi" w:cstheme="majorBidi"/>
        </w:rPr>
        <w:t xml:space="preserve"> </w:t>
      </w:r>
    </w:p>
    <w:p w:rsidR="00CC189D" w:rsidRPr="00CC189D" w:rsidRDefault="00CC189D" w:rsidP="008E2AC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  <w:color w:val="131413"/>
        </w:rPr>
      </w:pPr>
      <w:r w:rsidRPr="005C0567">
        <w:rPr>
          <w:rFonts w:asciiTheme="majorBidi" w:eastAsia="AdvOT863180fb" w:hAnsiTheme="majorBidi" w:cstheme="majorBidi"/>
        </w:rPr>
        <w:t>Table 1, shows t</w:t>
      </w:r>
      <w:r w:rsidRPr="005C0567">
        <w:rPr>
          <w:rFonts w:asciiTheme="majorBidi" w:hAnsiTheme="majorBidi" w:cstheme="majorBidi"/>
        </w:rPr>
        <w:t>he calculated cancer risk values due to spices range from 0.</w:t>
      </w:r>
      <w:r w:rsidR="005C0567" w:rsidRPr="005C0567">
        <w:rPr>
          <w:rFonts w:asciiTheme="majorBidi" w:hAnsiTheme="majorBidi" w:cstheme="majorBidi"/>
        </w:rPr>
        <w:t>0.06</w:t>
      </w:r>
      <w:r w:rsidRPr="005C0567">
        <w:rPr>
          <w:rFonts w:asciiTheme="majorBidi" w:hAnsiTheme="majorBidi" w:cstheme="majorBidi"/>
        </w:rPr>
        <w:t>x10</w:t>
      </w:r>
      <w:r w:rsidRPr="005C0567">
        <w:rPr>
          <w:rFonts w:asciiTheme="majorBidi" w:hAnsiTheme="majorBidi" w:cstheme="majorBidi"/>
          <w:vertAlign w:val="superscript"/>
        </w:rPr>
        <w:t>-</w:t>
      </w:r>
      <w:r w:rsidR="00767889">
        <w:rPr>
          <w:rFonts w:asciiTheme="majorBidi" w:hAnsiTheme="majorBidi" w:cstheme="majorBidi"/>
          <w:vertAlign w:val="superscript"/>
        </w:rPr>
        <w:t>3</w:t>
      </w:r>
      <w:r w:rsidRPr="005C0567">
        <w:rPr>
          <w:rFonts w:asciiTheme="majorBidi" w:hAnsiTheme="majorBidi" w:cstheme="majorBidi"/>
        </w:rPr>
        <w:t xml:space="preserve">  to </w:t>
      </w:r>
      <w:r w:rsidR="005C0567" w:rsidRPr="005C0567">
        <w:rPr>
          <w:rFonts w:asciiTheme="majorBidi" w:hAnsiTheme="majorBidi" w:cstheme="majorBidi"/>
        </w:rPr>
        <w:t>0.46</w:t>
      </w:r>
      <w:r w:rsidRPr="005C0567">
        <w:rPr>
          <w:rFonts w:asciiTheme="majorBidi" w:hAnsiTheme="majorBidi" w:cstheme="majorBidi"/>
        </w:rPr>
        <w:t xml:space="preserve"> x10</w:t>
      </w:r>
      <w:r w:rsidRPr="005C0567">
        <w:rPr>
          <w:rFonts w:asciiTheme="majorBidi" w:hAnsiTheme="majorBidi" w:cstheme="majorBidi"/>
          <w:vertAlign w:val="superscript"/>
        </w:rPr>
        <w:t>-</w:t>
      </w:r>
      <w:r w:rsidR="00767889">
        <w:rPr>
          <w:rFonts w:asciiTheme="majorBidi" w:hAnsiTheme="majorBidi" w:cstheme="majorBidi"/>
          <w:vertAlign w:val="superscript"/>
        </w:rPr>
        <w:t>4</w:t>
      </w:r>
      <w:r w:rsidRPr="005C0567">
        <w:rPr>
          <w:rFonts w:asciiTheme="majorBidi" w:hAnsiTheme="majorBidi" w:cstheme="majorBidi"/>
          <w:vertAlign w:val="superscript"/>
        </w:rPr>
        <w:t xml:space="preserve"> </w:t>
      </w:r>
      <w:r w:rsidRPr="005C0567">
        <w:rPr>
          <w:rFonts w:asciiTheme="majorBidi" w:hAnsiTheme="majorBidi" w:cstheme="majorBidi"/>
        </w:rPr>
        <w:t>with an average of 0.</w:t>
      </w:r>
      <w:r w:rsidR="005C0567" w:rsidRPr="005C0567">
        <w:rPr>
          <w:rFonts w:asciiTheme="majorBidi" w:hAnsiTheme="majorBidi" w:cstheme="majorBidi"/>
        </w:rPr>
        <w:t>24</w:t>
      </w:r>
      <w:r w:rsidRPr="005C0567">
        <w:rPr>
          <w:rFonts w:asciiTheme="majorBidi" w:hAnsiTheme="majorBidi" w:cstheme="majorBidi"/>
        </w:rPr>
        <w:t>x10</w:t>
      </w:r>
      <w:r w:rsidRPr="005C0567">
        <w:rPr>
          <w:rFonts w:asciiTheme="majorBidi" w:hAnsiTheme="majorBidi" w:cstheme="majorBidi"/>
          <w:vertAlign w:val="superscript"/>
        </w:rPr>
        <w:t>-</w:t>
      </w:r>
      <w:r w:rsidR="00767889">
        <w:rPr>
          <w:rFonts w:asciiTheme="majorBidi" w:hAnsiTheme="majorBidi" w:cstheme="majorBidi"/>
          <w:vertAlign w:val="superscript"/>
        </w:rPr>
        <w:t>4</w:t>
      </w:r>
      <w:r w:rsidRPr="005C0567">
        <w:rPr>
          <w:rFonts w:asciiTheme="majorBidi" w:hAnsiTheme="majorBidi" w:cstheme="majorBidi"/>
          <w:vertAlign w:val="superscript"/>
        </w:rPr>
        <w:t xml:space="preserve"> </w:t>
      </w:r>
      <w:r w:rsidRPr="005C0567">
        <w:rPr>
          <w:rFonts w:asciiTheme="majorBidi" w:hAnsiTheme="majorBidi" w:cstheme="majorBidi"/>
        </w:rPr>
        <w:t>. This average value compares  with other types of health risks which gives a risk factor of 0.48 × 10</w:t>
      </w:r>
      <w:r w:rsidRPr="005C0567">
        <w:rPr>
          <w:rFonts w:asciiTheme="majorBidi" w:hAnsiTheme="majorBidi" w:cstheme="majorBidi"/>
          <w:vertAlign w:val="superscript"/>
        </w:rPr>
        <w:t>-</w:t>
      </w:r>
      <w:r w:rsidR="00767889">
        <w:rPr>
          <w:rFonts w:asciiTheme="majorBidi" w:hAnsiTheme="majorBidi" w:cstheme="majorBidi"/>
          <w:vertAlign w:val="superscript"/>
        </w:rPr>
        <w:t>4</w:t>
      </w:r>
      <w:r w:rsidRPr="005C0567">
        <w:rPr>
          <w:rFonts w:asciiTheme="majorBidi" w:hAnsiTheme="majorBidi" w:cstheme="majorBidi"/>
        </w:rPr>
        <w:t xml:space="preserve"> </w:t>
      </w:r>
      <w:r w:rsidRPr="005C0567">
        <w:rPr>
          <w:rFonts w:asciiTheme="majorBidi" w:hAnsiTheme="majorBidi" w:cstheme="majorBidi"/>
        </w:rPr>
        <w:lastRenderedPageBreak/>
        <w:t>due to  foodstuff</w:t>
      </w:r>
      <w:r w:rsidRPr="00CC189D">
        <w:rPr>
          <w:rFonts w:asciiTheme="majorBidi" w:hAnsiTheme="majorBidi" w:cstheme="majorBidi"/>
          <w:color w:val="141314"/>
        </w:rPr>
        <w:t xml:space="preserve"> </w:t>
      </w:r>
      <w:r w:rsidR="008E2AC5">
        <w:rPr>
          <w:rFonts w:asciiTheme="majorBidi" w:hAnsiTheme="majorBidi" w:cstheme="majorBidi"/>
          <w:color w:val="141314"/>
        </w:rPr>
        <w:t>[5</w:t>
      </w:r>
      <w:r w:rsidR="008E2AC5" w:rsidRPr="008E2AC5">
        <w:rPr>
          <w:rFonts w:asciiTheme="majorBidi" w:hAnsiTheme="majorBidi" w:cstheme="majorBidi"/>
          <w:color w:val="141314"/>
        </w:rPr>
        <w:t xml:space="preserve">]. </w:t>
      </w:r>
      <w:r w:rsidRPr="008E2AC5">
        <w:rPr>
          <w:rFonts w:asciiTheme="majorBidi" w:hAnsiTheme="majorBidi" w:cstheme="majorBidi"/>
        </w:rPr>
        <w:t xml:space="preserve"> The present </w:t>
      </w:r>
      <w:r w:rsidRPr="008E2AC5">
        <w:rPr>
          <w:rFonts w:asciiTheme="majorBidi" w:hAnsiTheme="majorBidi" w:cstheme="majorBidi"/>
          <w:color w:val="141314"/>
        </w:rPr>
        <w:t xml:space="preserve">estimated values cancer is </w:t>
      </w:r>
      <w:r w:rsidRPr="008E2AC5">
        <w:rPr>
          <w:rFonts w:asciiTheme="majorBidi" w:hAnsiTheme="majorBidi" w:cstheme="majorBidi"/>
        </w:rPr>
        <w:t>lower than the world average (2.9</w:t>
      </w:r>
      <w:r w:rsidRPr="008E2AC5">
        <w:rPr>
          <w:rFonts w:asciiTheme="majorBidi" w:hAnsiTheme="majorBidi" w:cstheme="majorBidi"/>
          <w:color w:val="000000"/>
        </w:rPr>
        <w:t>x10</w:t>
      </w:r>
      <w:r w:rsidRPr="008E2AC5">
        <w:rPr>
          <w:rFonts w:asciiTheme="majorBidi" w:hAnsiTheme="majorBidi" w:cstheme="majorBidi"/>
          <w:color w:val="000000"/>
          <w:vertAlign w:val="superscript"/>
        </w:rPr>
        <w:t>-4</w:t>
      </w:r>
      <w:r w:rsidRPr="008E2AC5">
        <w:rPr>
          <w:rFonts w:asciiTheme="majorBidi" w:hAnsiTheme="majorBidi" w:cstheme="majorBidi"/>
        </w:rPr>
        <w:t xml:space="preserve">) </w:t>
      </w:r>
      <w:r w:rsidR="005C0567" w:rsidRPr="008E2AC5">
        <w:rPr>
          <w:rFonts w:asciiTheme="majorBidi" w:hAnsiTheme="majorBidi" w:cstheme="majorBidi"/>
        </w:rPr>
        <w:t xml:space="preserve">reported by </w:t>
      </w:r>
      <w:r w:rsidR="008E2AC5" w:rsidRPr="008E2AC5">
        <w:rPr>
          <w:rFonts w:asciiTheme="majorBidi" w:hAnsiTheme="majorBidi" w:cstheme="majorBidi"/>
        </w:rPr>
        <w:t>[1].</w:t>
      </w:r>
      <w:r w:rsidRPr="008E2AC5">
        <w:rPr>
          <w:rFonts w:asciiTheme="majorBidi" w:hAnsiTheme="majorBidi" w:cstheme="majorBidi"/>
          <w:color w:val="131413"/>
        </w:rPr>
        <w:t xml:space="preserve"> This means that consumption</w:t>
      </w:r>
      <w:r w:rsidRPr="00CC189D">
        <w:rPr>
          <w:rFonts w:asciiTheme="majorBidi" w:hAnsiTheme="majorBidi" w:cstheme="majorBidi"/>
          <w:color w:val="131413"/>
          <w:spacing w:val="-9"/>
        </w:rPr>
        <w:t xml:space="preserve"> </w:t>
      </w:r>
      <w:r w:rsidRPr="00CC189D">
        <w:rPr>
          <w:rFonts w:asciiTheme="majorBidi" w:hAnsiTheme="majorBidi" w:cstheme="majorBidi"/>
          <w:color w:val="131413"/>
        </w:rPr>
        <w:t>of</w:t>
      </w:r>
      <w:r w:rsidRPr="00CC189D">
        <w:rPr>
          <w:rFonts w:asciiTheme="majorBidi" w:hAnsiTheme="majorBidi" w:cstheme="majorBidi"/>
          <w:color w:val="131413"/>
          <w:spacing w:val="-9"/>
        </w:rPr>
        <w:t xml:space="preserve"> </w:t>
      </w:r>
      <w:r w:rsidR="005C0567">
        <w:rPr>
          <w:rFonts w:asciiTheme="majorBidi" w:hAnsiTheme="majorBidi" w:cstheme="majorBidi"/>
          <w:color w:val="131413"/>
        </w:rPr>
        <w:t xml:space="preserve">cooking oil </w:t>
      </w:r>
      <w:r w:rsidRPr="00CC189D">
        <w:rPr>
          <w:rFonts w:asciiTheme="majorBidi" w:hAnsiTheme="majorBidi" w:cstheme="majorBidi"/>
          <w:color w:val="131413"/>
        </w:rPr>
        <w:t>does not generate any sort of  radiological health risk.</w:t>
      </w:r>
      <w:r w:rsidR="005C0567">
        <w:rPr>
          <w:rFonts w:asciiTheme="majorBidi" w:hAnsiTheme="majorBidi" w:cstheme="majorBidi"/>
          <w:color w:val="131413"/>
        </w:rPr>
        <w:t xml:space="preserve"> </w:t>
      </w:r>
    </w:p>
    <w:p w:rsidR="002326D0" w:rsidRPr="00CC189D" w:rsidRDefault="00F430D5" w:rsidP="00CC189D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CC189D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5267325" cy="1905000"/>
            <wp:effectExtent l="19050" t="0" r="9525" b="0"/>
            <wp:docPr id="1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18FE" w:rsidRPr="00CC189D" w:rsidRDefault="00E80ED1" w:rsidP="00CC189D">
      <w:pPr>
        <w:tabs>
          <w:tab w:val="left" w:pos="8340"/>
        </w:tabs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CC189D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5267325" cy="1781175"/>
            <wp:effectExtent l="19050" t="0" r="9525" b="0"/>
            <wp:docPr id="3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18FE" w:rsidRPr="00CC189D" w:rsidRDefault="00E80ED1" w:rsidP="00CC189D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CC189D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5238750" cy="1914525"/>
            <wp:effectExtent l="19050" t="0" r="19050" b="0"/>
            <wp:docPr id="4" name="مخطط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26D0" w:rsidRPr="00CC189D" w:rsidRDefault="002326D0" w:rsidP="00CC189D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i/>
          <w:iCs/>
          <w:color w:val="231F20"/>
          <w:sz w:val="20"/>
          <w:szCs w:val="20"/>
        </w:rPr>
      </w:pPr>
      <w:r w:rsidRPr="00CC189D">
        <w:rPr>
          <w:rFonts w:asciiTheme="majorBidi" w:hAnsiTheme="majorBidi" w:cstheme="majorBidi"/>
          <w:i/>
          <w:iCs/>
          <w:color w:val="231F20"/>
          <w:sz w:val="20"/>
          <w:szCs w:val="20"/>
        </w:rPr>
        <w:t>Fig</w:t>
      </w:r>
      <w:r w:rsidR="005C0567">
        <w:rPr>
          <w:rFonts w:asciiTheme="majorBidi" w:hAnsiTheme="majorBidi" w:cstheme="majorBidi"/>
          <w:i/>
          <w:iCs/>
          <w:color w:val="231F20"/>
          <w:sz w:val="20"/>
          <w:szCs w:val="20"/>
        </w:rPr>
        <w:t>ure</w:t>
      </w:r>
      <w:r w:rsidRPr="00CC189D">
        <w:rPr>
          <w:rFonts w:asciiTheme="majorBidi" w:hAnsiTheme="majorBidi" w:cstheme="majorBidi"/>
          <w:i/>
          <w:iCs/>
          <w:color w:val="231F20"/>
          <w:sz w:val="20"/>
          <w:szCs w:val="20"/>
        </w:rPr>
        <w:t>1(a,b and c). Activity concentrations of 226Ra , 232Th and 40K in oil samples , Saudi Arabia</w:t>
      </w:r>
    </w:p>
    <w:p w:rsidR="008118FE" w:rsidRPr="00CC189D" w:rsidRDefault="00E80ED1" w:rsidP="00CC189D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CC189D">
        <w:rPr>
          <w:rFonts w:asciiTheme="majorBidi" w:hAnsiTheme="majorBidi" w:cstheme="majorBidi"/>
          <w:noProof/>
          <w:sz w:val="20"/>
          <w:szCs w:val="20"/>
        </w:rPr>
        <w:lastRenderedPageBreak/>
        <w:drawing>
          <wp:inline distT="0" distB="0" distL="0" distR="0">
            <wp:extent cx="5238750" cy="2038350"/>
            <wp:effectExtent l="19050" t="0" r="19050" b="0"/>
            <wp:docPr id="7" name="مخطط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08A9" w:rsidRPr="00CC189D" w:rsidRDefault="002326D0" w:rsidP="00490B05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CC189D">
        <w:rPr>
          <w:rFonts w:asciiTheme="majorBidi" w:hAnsiTheme="majorBidi" w:cstheme="majorBidi"/>
          <w:sz w:val="20"/>
          <w:szCs w:val="20"/>
        </w:rPr>
        <w:t>Fig</w:t>
      </w:r>
      <w:r w:rsidR="005C0567">
        <w:rPr>
          <w:rFonts w:asciiTheme="majorBidi" w:hAnsiTheme="majorBidi" w:cstheme="majorBidi"/>
          <w:sz w:val="20"/>
          <w:szCs w:val="20"/>
        </w:rPr>
        <w:t>ure</w:t>
      </w:r>
      <w:r w:rsidRPr="00CC189D">
        <w:rPr>
          <w:rFonts w:asciiTheme="majorBidi" w:hAnsiTheme="majorBidi" w:cstheme="majorBidi"/>
          <w:sz w:val="20"/>
          <w:szCs w:val="20"/>
        </w:rPr>
        <w:t>.2 Annual radionuclide</w:t>
      </w:r>
      <w:r w:rsidR="00795FDB" w:rsidRPr="00CC189D">
        <w:rPr>
          <w:rFonts w:asciiTheme="majorBidi" w:hAnsiTheme="majorBidi" w:cstheme="majorBidi"/>
          <w:sz w:val="20"/>
          <w:szCs w:val="20"/>
        </w:rPr>
        <w:t>s</w:t>
      </w:r>
      <w:r w:rsidRPr="00CC189D">
        <w:rPr>
          <w:rFonts w:asciiTheme="majorBidi" w:hAnsiTheme="majorBidi" w:cstheme="majorBidi"/>
          <w:sz w:val="20"/>
          <w:szCs w:val="20"/>
        </w:rPr>
        <w:t xml:space="preserve"> effective dose </w:t>
      </w:r>
      <w:r w:rsidR="00795FDB" w:rsidRPr="00CC189D">
        <w:rPr>
          <w:rFonts w:asciiTheme="majorBidi" w:hAnsiTheme="majorBidi" w:cstheme="majorBidi"/>
          <w:sz w:val="20"/>
          <w:szCs w:val="20"/>
        </w:rPr>
        <w:t>of</w:t>
      </w:r>
      <w:r w:rsidR="00737238" w:rsidRPr="00CC189D">
        <w:rPr>
          <w:rFonts w:asciiTheme="majorBidi" w:hAnsiTheme="majorBidi" w:cstheme="majorBidi"/>
          <w:iCs/>
          <w:sz w:val="20"/>
          <w:szCs w:val="20"/>
        </w:rPr>
        <w:t xml:space="preserve"> the investigated oil samples , Saudi Arabia</w:t>
      </w:r>
    </w:p>
    <w:p w:rsidR="00490B05" w:rsidRDefault="007E4733" w:rsidP="00490B05">
      <w:pPr>
        <w:pStyle w:val="Heading31"/>
        <w:spacing w:before="100" w:beforeAutospacing="1" w:after="100" w:afterAutospacing="1" w:line="360" w:lineRule="auto"/>
        <w:ind w:left="0"/>
        <w:outlineLvl w:val="9"/>
        <w:rPr>
          <w:rFonts w:asciiTheme="majorBidi" w:hAnsiTheme="majorBidi" w:cstheme="majorBidi"/>
        </w:rPr>
      </w:pPr>
      <w:r w:rsidRPr="00CC189D">
        <w:rPr>
          <w:rFonts w:asciiTheme="majorBidi" w:hAnsiTheme="majorBidi" w:cstheme="majorBidi"/>
        </w:rPr>
        <w:t>CONCLUSION</w:t>
      </w:r>
    </w:p>
    <w:p w:rsidR="007E4733" w:rsidRPr="005C0567" w:rsidRDefault="00C56CC4" w:rsidP="009758F3">
      <w:pPr>
        <w:pStyle w:val="Heading31"/>
        <w:spacing w:before="100" w:beforeAutospacing="1" w:after="100" w:afterAutospacing="1" w:line="360" w:lineRule="auto"/>
        <w:ind w:left="0"/>
        <w:outlineLvl w:val="9"/>
        <w:rPr>
          <w:rFonts w:asciiTheme="majorBidi" w:hAnsiTheme="majorBidi" w:cstheme="majorBidi"/>
          <w:b w:val="0"/>
          <w:bCs w:val="0"/>
          <w:w w:val="105"/>
        </w:rPr>
      </w:pPr>
      <w:r w:rsidRPr="005C0567">
        <w:rPr>
          <w:rFonts w:asciiTheme="majorBidi" w:hAnsiTheme="majorBidi" w:cstheme="majorBidi"/>
          <w:b w:val="0"/>
          <w:bCs w:val="0"/>
        </w:rPr>
        <w:t>This study showed</w:t>
      </w:r>
      <w:r w:rsidR="007E4733" w:rsidRPr="005C0567">
        <w:rPr>
          <w:rFonts w:asciiTheme="majorBidi" w:hAnsiTheme="majorBidi" w:cstheme="majorBidi"/>
          <w:b w:val="0"/>
          <w:bCs w:val="0"/>
        </w:rPr>
        <w:t xml:space="preserve"> the </w:t>
      </w:r>
      <w:r w:rsidRPr="005C0567">
        <w:rPr>
          <w:rFonts w:asciiTheme="majorBidi" w:hAnsiTheme="majorBidi" w:cstheme="majorBidi"/>
          <w:b w:val="0"/>
          <w:bCs w:val="0"/>
        </w:rPr>
        <w:t xml:space="preserve">process of </w:t>
      </w:r>
      <w:r w:rsidR="007E4733" w:rsidRPr="005C0567">
        <w:rPr>
          <w:rFonts w:asciiTheme="majorBidi" w:hAnsiTheme="majorBidi" w:cstheme="majorBidi"/>
          <w:b w:val="0"/>
          <w:bCs w:val="0"/>
        </w:rPr>
        <w:t xml:space="preserve">analyzing </w:t>
      </w:r>
      <w:r w:rsidR="00F663A7" w:rsidRPr="005C0567">
        <w:rPr>
          <w:rFonts w:asciiTheme="majorBidi" w:hAnsiTheme="majorBidi" w:cstheme="majorBidi"/>
          <w:b w:val="0"/>
          <w:bCs w:val="0"/>
        </w:rPr>
        <w:t xml:space="preserve">different </w:t>
      </w:r>
      <w:r w:rsidR="00CB169E" w:rsidRPr="005C0567">
        <w:rPr>
          <w:rFonts w:asciiTheme="majorBidi" w:hAnsiTheme="majorBidi" w:cstheme="majorBidi"/>
          <w:b w:val="0"/>
          <w:bCs w:val="0"/>
        </w:rPr>
        <w:t xml:space="preserve">samples of oil </w:t>
      </w:r>
      <w:r w:rsidR="007E4733" w:rsidRPr="005C0567">
        <w:rPr>
          <w:rFonts w:asciiTheme="majorBidi" w:hAnsiTheme="majorBidi" w:cstheme="majorBidi"/>
          <w:b w:val="0"/>
          <w:bCs w:val="0"/>
        </w:rPr>
        <w:t>by using</w:t>
      </w:r>
      <w:r w:rsidR="00F663A7" w:rsidRPr="005C0567">
        <w:rPr>
          <w:rFonts w:asciiTheme="majorBidi" w:hAnsiTheme="majorBidi" w:cstheme="majorBidi"/>
          <w:b w:val="0"/>
          <w:bCs w:val="0"/>
        </w:rPr>
        <w:t xml:space="preserve"> </w:t>
      </w:r>
      <w:r w:rsidR="007E4733" w:rsidRPr="005C0567">
        <w:rPr>
          <w:rFonts w:asciiTheme="majorBidi" w:hAnsiTheme="majorBidi" w:cstheme="majorBidi"/>
          <w:b w:val="0"/>
          <w:bCs w:val="0"/>
        </w:rPr>
        <w:t>the hig</w:t>
      </w:r>
      <w:r w:rsidR="00E52C32" w:rsidRPr="005C0567">
        <w:rPr>
          <w:rFonts w:asciiTheme="majorBidi" w:hAnsiTheme="majorBidi" w:cstheme="majorBidi"/>
          <w:b w:val="0"/>
          <w:bCs w:val="0"/>
        </w:rPr>
        <w:t xml:space="preserve">h-purity </w:t>
      </w:r>
      <w:r w:rsidR="007E4733" w:rsidRPr="005C0567">
        <w:rPr>
          <w:rFonts w:asciiTheme="majorBidi" w:hAnsiTheme="majorBidi" w:cstheme="majorBidi"/>
          <w:b w:val="0"/>
          <w:bCs w:val="0"/>
        </w:rPr>
        <w:t>germanium (HPGe) detector. The specific activity concentrations in (</w:t>
      </w:r>
      <w:r w:rsidR="007E4733" w:rsidRPr="005C0567">
        <w:rPr>
          <w:rFonts w:asciiTheme="majorBidi" w:hAnsiTheme="majorBidi" w:cstheme="majorBidi"/>
          <w:b w:val="0"/>
          <w:bCs w:val="0"/>
          <w:position w:val="9"/>
        </w:rPr>
        <w:t>238</w:t>
      </w:r>
      <w:r w:rsidR="007E4733" w:rsidRPr="005C0567">
        <w:rPr>
          <w:rFonts w:asciiTheme="majorBidi" w:hAnsiTheme="majorBidi" w:cstheme="majorBidi"/>
          <w:b w:val="0"/>
          <w:bCs w:val="0"/>
        </w:rPr>
        <w:t xml:space="preserve">U, </w:t>
      </w:r>
      <w:r w:rsidR="007E4733" w:rsidRPr="005C0567">
        <w:rPr>
          <w:rFonts w:asciiTheme="majorBidi" w:hAnsiTheme="majorBidi" w:cstheme="majorBidi"/>
          <w:b w:val="0"/>
          <w:bCs w:val="0"/>
          <w:position w:val="9"/>
        </w:rPr>
        <w:t>232</w:t>
      </w:r>
      <w:r w:rsidR="007E4733" w:rsidRPr="005C0567">
        <w:rPr>
          <w:rFonts w:asciiTheme="majorBidi" w:hAnsiTheme="majorBidi" w:cstheme="majorBidi"/>
          <w:b w:val="0"/>
          <w:bCs w:val="0"/>
        </w:rPr>
        <w:t>Th</w:t>
      </w:r>
      <w:r w:rsidR="00F663A7" w:rsidRPr="005C0567">
        <w:rPr>
          <w:rFonts w:asciiTheme="majorBidi" w:hAnsiTheme="majorBidi" w:cstheme="majorBidi"/>
          <w:b w:val="0"/>
          <w:bCs w:val="0"/>
        </w:rPr>
        <w:t xml:space="preserve"> and </w:t>
      </w:r>
      <w:r w:rsidR="007E4733" w:rsidRPr="005C0567">
        <w:rPr>
          <w:rFonts w:asciiTheme="majorBidi" w:hAnsiTheme="majorBidi" w:cstheme="majorBidi"/>
          <w:b w:val="0"/>
          <w:bCs w:val="0"/>
          <w:position w:val="9"/>
        </w:rPr>
        <w:t>40</w:t>
      </w:r>
      <w:r w:rsidR="007E4733" w:rsidRPr="005C0567">
        <w:rPr>
          <w:rFonts w:asciiTheme="majorBidi" w:hAnsiTheme="majorBidi" w:cstheme="majorBidi"/>
          <w:b w:val="0"/>
          <w:bCs w:val="0"/>
        </w:rPr>
        <w:t>K</w:t>
      </w:r>
      <w:r w:rsidR="005C0567">
        <w:rPr>
          <w:rFonts w:asciiTheme="majorBidi" w:hAnsiTheme="majorBidi" w:cstheme="majorBidi"/>
          <w:b w:val="0"/>
          <w:bCs w:val="0"/>
        </w:rPr>
        <w:t xml:space="preserve"> </w:t>
      </w:r>
      <w:r w:rsidR="007E4733" w:rsidRPr="005C0567">
        <w:rPr>
          <w:rFonts w:asciiTheme="majorBidi" w:hAnsiTheme="majorBidi" w:cstheme="majorBidi"/>
          <w:b w:val="0"/>
          <w:bCs w:val="0"/>
        </w:rPr>
        <w:t>) are below the specific activity concentr</w:t>
      </w:r>
      <w:r w:rsidR="00A802B9" w:rsidRPr="005C0567">
        <w:rPr>
          <w:rFonts w:asciiTheme="majorBidi" w:hAnsiTheme="majorBidi" w:cstheme="majorBidi"/>
          <w:b w:val="0"/>
          <w:bCs w:val="0"/>
        </w:rPr>
        <w:t xml:space="preserve">ation of worldwide average. </w:t>
      </w:r>
      <w:r w:rsidR="00A802B9" w:rsidRPr="005C0567">
        <w:rPr>
          <w:rFonts w:asciiTheme="majorBidi" w:hAnsiTheme="majorBidi" w:cstheme="majorBidi"/>
          <w:b w:val="0"/>
          <w:bCs w:val="0"/>
          <w:color w:val="131413"/>
        </w:rPr>
        <w:t>T</w:t>
      </w:r>
      <w:r w:rsidR="00F663A7" w:rsidRPr="005C0567">
        <w:rPr>
          <w:rFonts w:asciiTheme="majorBidi" w:hAnsiTheme="majorBidi" w:cstheme="majorBidi"/>
          <w:b w:val="0"/>
          <w:bCs w:val="0"/>
          <w:color w:val="131413"/>
        </w:rPr>
        <w:t xml:space="preserve">he estimated average annual effective dose </w:t>
      </w:r>
      <w:r w:rsidRPr="005C0567">
        <w:rPr>
          <w:rFonts w:asciiTheme="majorBidi" w:hAnsiTheme="majorBidi" w:cstheme="majorBidi"/>
          <w:b w:val="0"/>
          <w:bCs w:val="0"/>
        </w:rPr>
        <w:t xml:space="preserve">is </w:t>
      </w:r>
      <w:r w:rsidR="007E4733" w:rsidRPr="005C0567">
        <w:rPr>
          <w:rFonts w:asciiTheme="majorBidi" w:hAnsiTheme="majorBidi" w:cstheme="majorBidi"/>
          <w:b w:val="0"/>
          <w:bCs w:val="0"/>
        </w:rPr>
        <w:t xml:space="preserve">less than the </w:t>
      </w:r>
      <w:r w:rsidR="00F663A7" w:rsidRPr="005C0567">
        <w:rPr>
          <w:rFonts w:asciiTheme="majorBidi" w:hAnsiTheme="majorBidi" w:cstheme="majorBidi"/>
          <w:b w:val="0"/>
          <w:bCs w:val="0"/>
        </w:rPr>
        <w:t xml:space="preserve">annual dose limit of 1mSv reported in UNSCEAR </w:t>
      </w:r>
      <w:r w:rsidR="00F663A7" w:rsidRPr="005C0567">
        <w:rPr>
          <w:rFonts w:asciiTheme="majorBidi" w:hAnsiTheme="majorBidi" w:cstheme="majorBidi"/>
          <w:b w:val="0"/>
          <w:bCs w:val="0"/>
          <w:i/>
          <w:iCs/>
        </w:rPr>
        <w:t>2</w:t>
      </w:r>
      <w:r w:rsidR="00F663A7" w:rsidRPr="005C0567">
        <w:rPr>
          <w:rFonts w:asciiTheme="majorBidi" w:hAnsiTheme="majorBidi" w:cstheme="majorBidi"/>
          <w:b w:val="0"/>
          <w:bCs w:val="0"/>
        </w:rPr>
        <w:t>000.</w:t>
      </w:r>
      <w:r w:rsidRPr="005C0567">
        <w:rPr>
          <w:rFonts w:asciiTheme="majorBidi" w:hAnsiTheme="majorBidi" w:cstheme="majorBidi"/>
          <w:b w:val="0"/>
          <w:bCs w:val="0"/>
        </w:rPr>
        <w:t xml:space="preserve"> </w:t>
      </w:r>
      <w:r w:rsidR="00CB169E" w:rsidRPr="005C0567">
        <w:rPr>
          <w:rFonts w:asciiTheme="majorBidi" w:hAnsiTheme="majorBidi" w:cstheme="majorBidi"/>
          <w:b w:val="0"/>
          <w:bCs w:val="0"/>
          <w:w w:val="105"/>
        </w:rPr>
        <w:t>Consequently</w:t>
      </w:r>
      <w:r w:rsidR="00F663A7" w:rsidRPr="005C0567">
        <w:rPr>
          <w:rFonts w:asciiTheme="majorBidi" w:hAnsiTheme="majorBidi" w:cstheme="majorBidi"/>
          <w:b w:val="0"/>
          <w:bCs w:val="0"/>
          <w:w w:val="105"/>
        </w:rPr>
        <w:t>, t</w:t>
      </w:r>
      <w:r w:rsidR="007E4733" w:rsidRPr="005C0567">
        <w:rPr>
          <w:rFonts w:asciiTheme="majorBidi" w:hAnsiTheme="majorBidi" w:cstheme="majorBidi"/>
          <w:b w:val="0"/>
          <w:bCs w:val="0"/>
        </w:rPr>
        <w:t xml:space="preserve">he </w:t>
      </w:r>
      <w:r w:rsidR="00F663A7" w:rsidRPr="005C0567">
        <w:rPr>
          <w:rFonts w:asciiTheme="majorBidi" w:hAnsiTheme="majorBidi" w:cstheme="majorBidi"/>
          <w:b w:val="0"/>
          <w:bCs w:val="0"/>
        </w:rPr>
        <w:t>results</w:t>
      </w:r>
      <w:r w:rsidR="007E4733" w:rsidRPr="005C0567">
        <w:rPr>
          <w:rFonts w:asciiTheme="majorBidi" w:hAnsiTheme="majorBidi" w:cstheme="majorBidi"/>
          <w:b w:val="0"/>
          <w:bCs w:val="0"/>
        </w:rPr>
        <w:t xml:space="preserve"> show</w:t>
      </w:r>
      <w:r w:rsidRPr="005C0567">
        <w:rPr>
          <w:rFonts w:asciiTheme="majorBidi" w:hAnsiTheme="majorBidi" w:cstheme="majorBidi"/>
          <w:b w:val="0"/>
          <w:bCs w:val="0"/>
        </w:rPr>
        <w:t>ed that</w:t>
      </w:r>
      <w:r w:rsidR="00CB169E" w:rsidRPr="005C0567">
        <w:rPr>
          <w:rFonts w:asciiTheme="majorBidi" w:hAnsiTheme="majorBidi" w:cstheme="majorBidi"/>
          <w:b w:val="0"/>
          <w:bCs w:val="0"/>
        </w:rPr>
        <w:t xml:space="preserve"> all the</w:t>
      </w:r>
      <w:r w:rsidR="00F663A7" w:rsidRPr="005C0567">
        <w:rPr>
          <w:rFonts w:asciiTheme="majorBidi" w:hAnsiTheme="majorBidi" w:cstheme="majorBidi"/>
          <w:b w:val="0"/>
          <w:bCs w:val="0"/>
        </w:rPr>
        <w:t xml:space="preserve"> </w:t>
      </w:r>
      <w:r w:rsidR="00CB169E" w:rsidRPr="005C0567">
        <w:rPr>
          <w:rFonts w:asciiTheme="majorBidi" w:hAnsiTheme="majorBidi" w:cstheme="majorBidi"/>
          <w:b w:val="0"/>
          <w:bCs w:val="0"/>
        </w:rPr>
        <w:t>used samples</w:t>
      </w:r>
      <w:r w:rsidR="00E52C32" w:rsidRPr="005C0567">
        <w:rPr>
          <w:rFonts w:asciiTheme="majorBidi" w:hAnsiTheme="majorBidi" w:cstheme="majorBidi"/>
          <w:b w:val="0"/>
          <w:bCs w:val="0"/>
        </w:rPr>
        <w:t xml:space="preserve"> </w:t>
      </w:r>
      <w:r w:rsidR="005C0567">
        <w:rPr>
          <w:rFonts w:asciiTheme="majorBidi" w:hAnsiTheme="majorBidi" w:cstheme="majorBidi"/>
          <w:b w:val="0"/>
          <w:bCs w:val="0"/>
        </w:rPr>
        <w:t>of</w:t>
      </w:r>
      <w:r w:rsidRPr="005C0567">
        <w:rPr>
          <w:rFonts w:asciiTheme="majorBidi" w:hAnsiTheme="majorBidi" w:cstheme="majorBidi"/>
          <w:b w:val="0"/>
          <w:bCs w:val="0"/>
        </w:rPr>
        <w:t xml:space="preserve"> this work</w:t>
      </w:r>
      <w:r w:rsidR="00CB169E" w:rsidRPr="005C0567">
        <w:rPr>
          <w:rFonts w:asciiTheme="majorBidi" w:hAnsiTheme="majorBidi" w:cstheme="majorBidi"/>
          <w:b w:val="0"/>
          <w:bCs w:val="0"/>
        </w:rPr>
        <w:t xml:space="preserve"> are safe for the health</w:t>
      </w:r>
      <w:r w:rsidR="000C4A88" w:rsidRPr="005C0567">
        <w:rPr>
          <w:rFonts w:asciiTheme="majorBidi" w:hAnsiTheme="majorBidi" w:cstheme="majorBidi"/>
          <w:b w:val="0"/>
          <w:bCs w:val="0"/>
        </w:rPr>
        <w:t>,</w:t>
      </w:r>
      <w:r w:rsidR="00EC1ED8" w:rsidRPr="005C0567">
        <w:rPr>
          <w:rFonts w:asciiTheme="majorBidi" w:hAnsiTheme="majorBidi" w:cstheme="majorBidi"/>
          <w:b w:val="0"/>
          <w:bCs w:val="0"/>
        </w:rPr>
        <w:t xml:space="preserve"> and</w:t>
      </w:r>
      <w:r w:rsidR="00CB169E" w:rsidRPr="005C0567">
        <w:rPr>
          <w:rFonts w:asciiTheme="majorBidi" w:hAnsiTheme="majorBidi" w:cstheme="majorBidi"/>
          <w:b w:val="0"/>
          <w:bCs w:val="0"/>
        </w:rPr>
        <w:t xml:space="preserve"> do</w:t>
      </w:r>
      <w:r w:rsidR="00E52C32" w:rsidRPr="005C0567">
        <w:rPr>
          <w:rFonts w:asciiTheme="majorBidi" w:hAnsiTheme="majorBidi" w:cstheme="majorBidi"/>
          <w:b w:val="0"/>
          <w:bCs w:val="0"/>
        </w:rPr>
        <w:t xml:space="preserve"> </w:t>
      </w:r>
      <w:r w:rsidRPr="005C0567">
        <w:rPr>
          <w:rFonts w:asciiTheme="majorBidi" w:hAnsiTheme="majorBidi" w:cstheme="majorBidi"/>
          <w:b w:val="0"/>
          <w:bCs w:val="0"/>
        </w:rPr>
        <w:t xml:space="preserve">not </w:t>
      </w:r>
      <w:r w:rsidR="005C0567">
        <w:rPr>
          <w:rFonts w:asciiTheme="majorBidi" w:hAnsiTheme="majorBidi" w:cstheme="majorBidi"/>
          <w:b w:val="0"/>
          <w:bCs w:val="0"/>
        </w:rPr>
        <w:t>create</w:t>
      </w:r>
      <w:r w:rsidR="007E4733" w:rsidRPr="005C0567">
        <w:rPr>
          <w:rFonts w:asciiTheme="majorBidi" w:hAnsiTheme="majorBidi" w:cstheme="majorBidi"/>
          <w:b w:val="0"/>
          <w:bCs w:val="0"/>
        </w:rPr>
        <w:t xml:space="preserve"> any significant source of ra</w:t>
      </w:r>
      <w:r w:rsidR="00CB169E" w:rsidRPr="005C0567">
        <w:rPr>
          <w:rFonts w:asciiTheme="majorBidi" w:hAnsiTheme="majorBidi" w:cstheme="majorBidi"/>
          <w:b w:val="0"/>
          <w:bCs w:val="0"/>
        </w:rPr>
        <w:t>diation hazard</w:t>
      </w:r>
      <w:r w:rsidR="007E4733" w:rsidRPr="005C0567">
        <w:rPr>
          <w:rFonts w:asciiTheme="majorBidi" w:hAnsiTheme="majorBidi" w:cstheme="majorBidi"/>
          <w:b w:val="0"/>
          <w:bCs w:val="0"/>
        </w:rPr>
        <w:t>.</w:t>
      </w:r>
      <w:r w:rsidR="00F663A7" w:rsidRPr="005C0567">
        <w:rPr>
          <w:rFonts w:asciiTheme="majorBidi" w:hAnsiTheme="majorBidi" w:cstheme="majorBidi"/>
          <w:b w:val="0"/>
          <w:bCs w:val="0"/>
        </w:rPr>
        <w:t xml:space="preserve"> </w:t>
      </w:r>
      <w:r w:rsidRPr="005C0567">
        <w:rPr>
          <w:rFonts w:asciiTheme="majorBidi" w:hAnsiTheme="majorBidi" w:cstheme="majorBidi"/>
          <w:b w:val="0"/>
          <w:bCs w:val="0"/>
          <w:w w:val="105"/>
        </w:rPr>
        <w:t>The current</w:t>
      </w:r>
      <w:r w:rsidR="00F663A7" w:rsidRPr="005C0567">
        <w:rPr>
          <w:rFonts w:asciiTheme="majorBidi" w:hAnsiTheme="majorBidi" w:cstheme="majorBidi"/>
          <w:b w:val="0"/>
          <w:bCs w:val="0"/>
          <w:w w:val="105"/>
        </w:rPr>
        <w:t xml:space="preserve"> study will help in establishing a baseline  of</w:t>
      </w:r>
      <w:r w:rsidR="00CB169E" w:rsidRPr="005C0567">
        <w:rPr>
          <w:rFonts w:asciiTheme="majorBidi" w:hAnsiTheme="majorBidi" w:cstheme="majorBidi"/>
          <w:b w:val="0"/>
          <w:bCs w:val="0"/>
          <w:w w:val="105"/>
        </w:rPr>
        <w:t xml:space="preserve">  radioactivity </w:t>
      </w:r>
      <w:r w:rsidR="00F663A7" w:rsidRPr="005C0567">
        <w:rPr>
          <w:rFonts w:asciiTheme="majorBidi" w:hAnsiTheme="majorBidi" w:cstheme="majorBidi"/>
          <w:b w:val="0"/>
          <w:bCs w:val="0"/>
          <w:w w:val="105"/>
        </w:rPr>
        <w:t>exposure to the public.</w:t>
      </w:r>
    </w:p>
    <w:p w:rsidR="007E4733" w:rsidRDefault="00795FDB" w:rsidP="008E2AC5">
      <w:p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C189D">
        <w:rPr>
          <w:rFonts w:asciiTheme="majorBidi" w:hAnsiTheme="majorBidi" w:cstheme="majorBidi"/>
          <w:b/>
          <w:bCs/>
          <w:sz w:val="20"/>
          <w:szCs w:val="20"/>
        </w:rPr>
        <w:t>REFERENCES</w:t>
      </w:r>
    </w:p>
    <w:p w:rsidR="008E2AC5" w:rsidRDefault="008E2AC5" w:rsidP="008E2AC5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[1]</w:t>
      </w:r>
      <w:r w:rsidRPr="008E2AC5">
        <w:rPr>
          <w:rFonts w:asciiTheme="majorBidi" w:hAnsiTheme="majorBidi" w:cstheme="majorBidi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sz w:val="20"/>
          <w:szCs w:val="20"/>
        </w:rPr>
        <w:t>UNSCEAR</w:t>
      </w:r>
      <w:r>
        <w:rPr>
          <w:rFonts w:asciiTheme="majorBidi" w:hAnsiTheme="majorBidi" w:cstheme="majorBidi"/>
          <w:sz w:val="20"/>
          <w:szCs w:val="20"/>
        </w:rPr>
        <w:t>”</w:t>
      </w:r>
      <w:r w:rsidRPr="00CC189D">
        <w:rPr>
          <w:rFonts w:asciiTheme="majorBidi" w:hAnsiTheme="majorBidi" w:cstheme="majorBidi"/>
          <w:sz w:val="20"/>
          <w:szCs w:val="20"/>
        </w:rPr>
        <w:t>' United Nations Scientific Committee on the Effects of Atomic Radiation 2000. "Sources and effects of ionizing radiation." In, edited by UNSCEAR. New York</w:t>
      </w:r>
      <w:r>
        <w:rPr>
          <w:rFonts w:asciiTheme="majorBidi" w:hAnsiTheme="majorBidi" w:cstheme="majorBidi"/>
          <w:sz w:val="20"/>
          <w:szCs w:val="20"/>
        </w:rPr>
        <w:t xml:space="preserve"> , 2000</w:t>
      </w:r>
      <w:r w:rsidRPr="00CC189D">
        <w:rPr>
          <w:rFonts w:asciiTheme="majorBidi" w:hAnsiTheme="majorBidi" w:cstheme="majorBidi"/>
          <w:sz w:val="20"/>
          <w:szCs w:val="20"/>
        </w:rPr>
        <w:t>.</w:t>
      </w:r>
    </w:p>
    <w:p w:rsidR="008E2AC5" w:rsidRPr="00CC189D" w:rsidRDefault="008E2AC5" w:rsidP="008E2AC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[2]</w:t>
      </w:r>
      <w:r w:rsidRPr="008E2AC5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Shanthi, G., et al. "Radioactivity in food crops from high-background radiation area in southwest India."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Curr. Sci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97.9 (2009): 1331-1335.</w:t>
      </w:r>
      <w:r w:rsidRPr="00CC189D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</w:p>
    <w:p w:rsidR="008E2AC5" w:rsidRDefault="008E2AC5" w:rsidP="008E2AC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[3]</w:t>
      </w:r>
      <w:r w:rsidRPr="008E2AC5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Awudu, A. R., et al. "Preliminary studies on 226Ra, 228Ra, 228Th and 40K concentrations in foodstuffs consumed by the inhabitants of the Accra metropolitan area, Ghana."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 of Radioanalytical and Nuclear Chemistry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291.3 (2012): 635-641.</w:t>
      </w:r>
      <w:r w:rsidRPr="00CC189D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  <w:r w:rsidRPr="00CC189D">
        <w:rPr>
          <w:rFonts w:asciiTheme="majorBidi" w:hAnsiTheme="majorBidi" w:cstheme="majorBidi"/>
        </w:rPr>
        <w:t xml:space="preserve"> </w:t>
      </w:r>
    </w:p>
    <w:p w:rsidR="008E2AC5" w:rsidRPr="00CC189D" w:rsidRDefault="008E2AC5" w:rsidP="008E2AC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[4]</w:t>
      </w:r>
      <w:r w:rsidRPr="008E2AC5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Görür, F. Korkmaz, et al. "Radioactivity and heavy metal concentrations of some commercial fish                species consumed in the Black Sea Region of Turkey."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Chemosphere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87.4 (2012): 356-361.</w:t>
      </w:r>
    </w:p>
    <w:p w:rsidR="008E2AC5" w:rsidRPr="00CC189D" w:rsidRDefault="008E2AC5" w:rsidP="008E2AC5">
      <w:pPr>
        <w:spacing w:before="100" w:beforeAutospacing="1" w:after="100" w:afterAutospacing="1" w:line="360" w:lineRule="auto"/>
        <w:textAlignment w:val="baseline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</w:rPr>
        <w:lastRenderedPageBreak/>
        <w:t>[5]</w:t>
      </w:r>
      <w:r w:rsidRPr="008E2AC5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Amin, Rafat M., and Fawzia Ahmed. "Estimation of annual effective dose to the adult Egyptian population due to natural radioactive elements in ingestion of spices."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Pelagia Research Library Advances in Applied Science Research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4.5 (2013): 350-354</w:t>
      </w:r>
    </w:p>
    <w:p w:rsidR="008E2AC5" w:rsidRPr="00CC189D" w:rsidRDefault="008E2AC5" w:rsidP="008E2AC5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</w:rPr>
        <w:t>[6]</w:t>
      </w:r>
      <w:r w:rsidRPr="008E2AC5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James, Joshy P., et al. "Evaluation of internal dose to members of the public at the Kaiga site, India, due to the ingestion of primordial radionuclide 40K."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Radiation protection dosimetry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153.1 (2013): 56-63</w:t>
      </w:r>
    </w:p>
    <w:p w:rsidR="008E2AC5" w:rsidRDefault="008E2AC5" w:rsidP="008E2AC5">
      <w:p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</w:rPr>
        <w:t xml:space="preserve">[7]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Tchokossa, P., et al. "Assessment of radioactivity contents of food in the oil and gas producing areas in Delta State, Nigeria."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Journal of Science and Technology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3.4 (2013): 245-250.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8E2AC5" w:rsidRDefault="008E2AC5" w:rsidP="008E2AC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</w:rPr>
        <w:t>[8]</w:t>
      </w:r>
      <w:r w:rsidRPr="008E2AC5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Asaduzzaman, Kh, et al. "Measurement of radioactivity and heavy metal levels in edible vegetables and their impact on Kuala Selangor communities of Peninsular Malaysia."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Radiation protection dosimetry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(2015): ncv237.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8E2AC5" w:rsidRDefault="008E2AC5" w:rsidP="008E2AC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 xml:space="preserve">[9] 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Kumari, Raj, et al. "Activity concentration and annual effective ingestion dose assessment due to natural radionuclides present in cereal samples consumed by inhabitants of India."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International Journal of Low Radiation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10.2 (2015): 155-168.</w:t>
      </w:r>
      <w:r w:rsidRPr="00CC189D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</w:p>
    <w:p w:rsidR="008E2AC5" w:rsidRDefault="008E2AC5" w:rsidP="008E2AC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</w:rPr>
        <w:t>[10]</w:t>
      </w:r>
      <w:r w:rsidRPr="008E2AC5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Rosa, M. M. L., et al. "Determination of 234U, 235U, 238U, 228Th, 230Th, 232Th, 226Ra, 228Ra, and 210Pb in foods from Brazilian Total Diet."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 of Radioanalytical and Nuclear Chemistry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306.3 (2015): 695-700.</w:t>
      </w:r>
      <w:r w:rsidRPr="00CC189D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</w:p>
    <w:p w:rsidR="008E2AC5" w:rsidRPr="00CC189D" w:rsidRDefault="008E2AC5" w:rsidP="008E2AC5">
      <w:pPr>
        <w:spacing w:before="100" w:beforeAutospacing="1" w:after="100" w:afterAutospacing="1" w:line="360" w:lineRule="auto"/>
        <w:textAlignment w:val="baseline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</w:rPr>
        <w:t>[11]</w:t>
      </w:r>
      <w:r w:rsidRPr="008E2AC5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CC189D">
        <w:rPr>
          <w:rFonts w:asciiTheme="majorBidi" w:eastAsia="Times New Roman" w:hAnsiTheme="majorBidi" w:cstheme="majorBidi"/>
          <w:sz w:val="20"/>
          <w:szCs w:val="20"/>
        </w:rPr>
        <w:t>Alharbi.</w:t>
      </w:r>
      <w:r w:rsidRPr="00CC189D">
        <w:rPr>
          <w:rFonts w:asciiTheme="majorBidi" w:eastAsia="Times New Roman" w:hAnsiTheme="majorBidi" w:cstheme="majorBidi"/>
          <w:sz w:val="20"/>
          <w:szCs w:val="20"/>
          <w:rtl/>
        </w:rPr>
        <w:t xml:space="preserve"> </w:t>
      </w:r>
      <w:r w:rsidRPr="00CC189D">
        <w:rPr>
          <w:rFonts w:asciiTheme="majorBidi" w:eastAsia="Times New Roman" w:hAnsiTheme="majorBidi" w:cstheme="majorBidi"/>
          <w:sz w:val="20"/>
          <w:szCs w:val="20"/>
        </w:rPr>
        <w:t>W. R.  and Zain M. Alamoudi</w:t>
      </w:r>
      <w:r w:rsidRPr="00CC189D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; </w:t>
      </w:r>
      <w:r w:rsidRPr="00CC189D">
        <w:rPr>
          <w:rFonts w:asciiTheme="majorBidi" w:hAnsiTheme="majorBidi" w:cstheme="majorBidi"/>
          <w:sz w:val="20"/>
          <w:szCs w:val="20"/>
        </w:rPr>
        <w:t xml:space="preserve">Radiological hazard of coffee to human : a comparative of Arabic and Turkish coffee , Vol. 12(5), pp. 327-341, 2 February, 2017 , </w:t>
      </w:r>
      <w:hyperlink r:id="rId12" w:history="1">
        <w:r w:rsidRPr="00CC189D">
          <w:rPr>
            <w:rStyle w:val="Hyperlink"/>
            <w:rFonts w:asciiTheme="majorBidi" w:hAnsiTheme="majorBidi" w:cstheme="majorBidi"/>
            <w:sz w:val="20"/>
            <w:szCs w:val="20"/>
          </w:rPr>
          <w:t>http://www.academicjournals.org/AJAR</w:t>
        </w:r>
      </w:hyperlink>
    </w:p>
    <w:p w:rsidR="008E2AC5" w:rsidRPr="00CC189D" w:rsidRDefault="008E2AC5" w:rsidP="008E2AC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  <w:color w:val="222222"/>
          <w:shd w:val="clear" w:color="auto" w:fill="FFFFFF"/>
          <w:rtl/>
        </w:rPr>
      </w:pPr>
      <w:r>
        <w:rPr>
          <w:rFonts w:asciiTheme="majorBidi" w:hAnsiTheme="majorBidi" w:cstheme="majorBidi"/>
        </w:rPr>
        <w:t>[12]</w:t>
      </w:r>
      <w:r w:rsidRPr="008E2AC5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Al-Ghamdi, A. H. "Activity Concentrations and Mean Annual Effective Dose of Spices Food Consumed by Inhabitants of Saudi Arabia."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 of American Science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10.11 (2014).</w:t>
      </w:r>
      <w:r w:rsidRPr="00CC189D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</w:p>
    <w:p w:rsidR="008E2AC5" w:rsidRPr="00CC189D" w:rsidRDefault="008E2AC5" w:rsidP="008E2AC5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</w:pPr>
      <w:r>
        <w:rPr>
          <w:rFonts w:asciiTheme="majorBidi" w:hAnsiTheme="majorBidi" w:cstheme="majorBidi"/>
          <w:sz w:val="20"/>
          <w:szCs w:val="20"/>
        </w:rPr>
        <w:t>[13]</w:t>
      </w:r>
      <w:r w:rsidRPr="008E2AC5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Al-Zahrani, J. H. "Natural Radioactivity and Heavy Metals Measurement in Rice and Flour Consumed by the Inhabitants in Saudi Arabia."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Advance Journal of Food Science and Technology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12.12 (2016): 698-704.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8E2AC5" w:rsidRPr="00CC189D" w:rsidRDefault="008E2AC5" w:rsidP="008E2AC5">
      <w:pPr>
        <w:spacing w:before="100" w:beforeAutospacing="1" w:after="100" w:afterAutospacing="1" w:line="360" w:lineRule="auto"/>
        <w:textAlignment w:val="baseline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sz w:val="20"/>
          <w:szCs w:val="20"/>
        </w:rPr>
        <w:t>[14]</w:t>
      </w:r>
      <w:r w:rsidRPr="008E2AC5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Hamidalddin, Safia HQ, and Jameelah H. AlZahrani. "An assessment of Some Toxic, Essential Elements and Natural Radioactivity, in Most Common Fish Consumed in Jeddah-Saudi Arabia."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Food and Nutrition Sciences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7.04 (2016): 301.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8E2AC5" w:rsidRPr="00CC189D" w:rsidRDefault="008E2AC5" w:rsidP="008E2AC5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[15]</w:t>
      </w:r>
      <w:r w:rsidRPr="008E2AC5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]</w:t>
      </w:r>
      <w:r w:rsidRPr="008E2AC5">
        <w:rPr>
          <w:rFonts w:asciiTheme="majorBidi" w:hAnsiTheme="majorBidi" w:cstheme="majorBidi"/>
        </w:rPr>
        <w:t xml:space="preserve"> </w:t>
      </w:r>
      <w:r w:rsidRPr="00CC189D">
        <w:rPr>
          <w:rFonts w:asciiTheme="majorBidi" w:hAnsiTheme="majorBidi" w:cstheme="majorBidi"/>
          <w:sz w:val="20"/>
          <w:szCs w:val="20"/>
        </w:rPr>
        <w:t xml:space="preserve">IAEA.. ''International Atomic Energy Agency. Measurement of radiation in Food and the Environment. </w:t>
      </w:r>
      <w:r w:rsidRPr="008E2AC5">
        <w:rPr>
          <w:rFonts w:asciiTheme="majorBidi" w:hAnsiTheme="majorBidi" w:cstheme="majorBidi"/>
          <w:b/>
          <w:bCs/>
          <w:sz w:val="20"/>
          <w:szCs w:val="20"/>
        </w:rPr>
        <w:t>Guidebook</w:t>
      </w:r>
      <w:r w:rsidRPr="00CC189D">
        <w:rPr>
          <w:rFonts w:asciiTheme="majorBidi" w:hAnsiTheme="majorBidi" w:cstheme="majorBidi"/>
          <w:sz w:val="20"/>
          <w:szCs w:val="20"/>
        </w:rPr>
        <w:t xml:space="preserve">. Technical Report Series No. 295 (Vienna: IAEA) 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CC189D">
        <w:rPr>
          <w:rFonts w:asciiTheme="majorBidi" w:hAnsiTheme="majorBidi" w:cstheme="majorBidi"/>
          <w:sz w:val="20"/>
          <w:szCs w:val="20"/>
        </w:rPr>
        <w:t>1989.</w:t>
      </w:r>
    </w:p>
    <w:p w:rsidR="008E2AC5" w:rsidRPr="00CC189D" w:rsidRDefault="008E2AC5" w:rsidP="008E2AC5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[16]</w:t>
      </w:r>
      <w:r w:rsidRPr="008E2AC5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El-Taher, Atef. "Radioactivity measurements and radiation dose assessments in soil of Al-Qassim region, Saudi Arabia."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Indian Journal of Pure &amp; Applied Physics (IJPAP)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52.3 (2015): 147-154.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8E2AC5" w:rsidRPr="00CC189D" w:rsidRDefault="008E2AC5" w:rsidP="008E2AC5">
      <w:pPr>
        <w:pStyle w:val="EndNoteBibliography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lastRenderedPageBreak/>
        <w:t xml:space="preserve"> [17] </w:t>
      </w:r>
      <w:r w:rsidRPr="00CC189D">
        <w:rPr>
          <w:rFonts w:asciiTheme="majorBidi" w:hAnsiTheme="majorBidi" w:cstheme="majorBidi"/>
          <w:sz w:val="20"/>
          <w:szCs w:val="20"/>
        </w:rPr>
        <w:t>ICRP.  'International Committee of Radiological Protection. Age dependant doses to members of public from intake of  radionuclides: compilation of ingestion and inhalation coefficients. ICRP publication 72</w:t>
      </w:r>
      <w:r>
        <w:rPr>
          <w:rFonts w:asciiTheme="majorBidi" w:hAnsiTheme="majorBidi" w:cstheme="majorBidi"/>
          <w:sz w:val="20"/>
          <w:szCs w:val="20"/>
        </w:rPr>
        <w:t>,</w:t>
      </w:r>
      <w:r w:rsidRPr="00CC189D">
        <w:rPr>
          <w:rFonts w:asciiTheme="majorBidi" w:hAnsiTheme="majorBidi" w:cstheme="majorBidi"/>
          <w:sz w:val="20"/>
          <w:szCs w:val="20"/>
        </w:rPr>
        <w:t xml:space="preserve"> Elsevier Science</w:t>
      </w:r>
      <w:r>
        <w:rPr>
          <w:rFonts w:asciiTheme="majorBidi" w:hAnsiTheme="majorBidi" w:cstheme="majorBidi"/>
          <w:sz w:val="20"/>
          <w:szCs w:val="20"/>
        </w:rPr>
        <w:t xml:space="preserve"> ,</w:t>
      </w:r>
      <w:r w:rsidRPr="005C0567">
        <w:rPr>
          <w:rFonts w:asciiTheme="majorBidi" w:hAnsiTheme="majorBidi" w:cstheme="majorBidi"/>
          <w:sz w:val="20"/>
          <w:szCs w:val="20"/>
        </w:rPr>
        <w:t>1996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5C0567">
        <w:rPr>
          <w:rFonts w:asciiTheme="majorBidi" w:hAnsiTheme="majorBidi" w:cstheme="majorBidi"/>
          <w:sz w:val="20"/>
          <w:szCs w:val="20"/>
        </w:rPr>
        <w:t>.</w:t>
      </w:r>
    </w:p>
    <w:p w:rsidR="008E2AC5" w:rsidRDefault="008E2AC5" w:rsidP="008E2AC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E2AC5" w:rsidRPr="00CC189D" w:rsidRDefault="008E2AC5" w:rsidP="008E2AC5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</w:p>
    <w:p w:rsidR="008E2AC5" w:rsidRDefault="008E2AC5" w:rsidP="008E2AC5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</w:p>
    <w:p w:rsidR="00EF4381" w:rsidRPr="00CC189D" w:rsidRDefault="00EF4381" w:rsidP="008E2AC5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1F430D" w:rsidRDefault="001F430D" w:rsidP="001F430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0"/>
          <w:szCs w:val="20"/>
        </w:rPr>
      </w:pPr>
    </w:p>
    <w:p w:rsidR="001F430D" w:rsidRDefault="001F430D" w:rsidP="001F430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0"/>
          <w:szCs w:val="20"/>
        </w:rPr>
      </w:pPr>
    </w:p>
    <w:p w:rsidR="001F430D" w:rsidRDefault="001F430D" w:rsidP="001F430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0"/>
          <w:szCs w:val="20"/>
        </w:rPr>
      </w:pPr>
    </w:p>
    <w:p w:rsidR="001F430D" w:rsidRDefault="001F430D" w:rsidP="001F430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0"/>
          <w:szCs w:val="20"/>
        </w:rPr>
      </w:pPr>
    </w:p>
    <w:p w:rsidR="001F430D" w:rsidRDefault="001F430D" w:rsidP="001F430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0"/>
          <w:szCs w:val="20"/>
        </w:rPr>
      </w:pPr>
    </w:p>
    <w:p w:rsidR="001F430D" w:rsidRPr="00490B05" w:rsidRDefault="001F430D" w:rsidP="00490B05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:rsidR="00CE1C11" w:rsidRPr="00CC189D" w:rsidRDefault="00CE1C11" w:rsidP="00490B05">
      <w:pPr>
        <w:pStyle w:val="a7"/>
        <w:numPr>
          <w:ilvl w:val="0"/>
          <w:numId w:val="1"/>
        </w:numPr>
        <w:tabs>
          <w:tab w:val="center" w:pos="4680"/>
          <w:tab w:val="left" w:pos="5955"/>
        </w:tabs>
        <w:spacing w:before="100" w:beforeAutospacing="1" w:after="100" w:afterAutospacing="1" w:line="360" w:lineRule="auto"/>
        <w:ind w:left="720" w:hanging="720"/>
        <w:jc w:val="center"/>
        <w:rPr>
          <w:rFonts w:asciiTheme="majorBidi" w:eastAsia="Times New Roman+FPEF" w:hAnsiTheme="majorBidi" w:cstheme="majorBidi"/>
          <w:sz w:val="20"/>
          <w:szCs w:val="20"/>
        </w:rPr>
      </w:pPr>
      <w:r w:rsidRPr="00CC189D">
        <w:rPr>
          <w:rFonts w:asciiTheme="majorBidi" w:eastAsia="Times New Roman+FPEF" w:hAnsiTheme="majorBidi" w:cstheme="majorBidi"/>
          <w:sz w:val="20"/>
          <w:szCs w:val="20"/>
        </w:rPr>
        <w:t xml:space="preserve"> </w:t>
      </w:r>
    </w:p>
    <w:p w:rsidR="00CE1C11" w:rsidRPr="00CC189D" w:rsidRDefault="00CE1C11" w:rsidP="00490B05">
      <w:pPr>
        <w:pStyle w:val="a3"/>
        <w:spacing w:before="100" w:beforeAutospacing="1" w:after="100" w:afterAutospacing="1" w:line="360" w:lineRule="auto"/>
        <w:ind w:left="720" w:hanging="720"/>
        <w:rPr>
          <w:rFonts w:asciiTheme="majorBidi" w:hAnsiTheme="majorBidi" w:cstheme="majorBidi"/>
          <w:color w:val="131413"/>
        </w:rPr>
      </w:pPr>
    </w:p>
    <w:p w:rsidR="00CE1C11" w:rsidRPr="00CC189D" w:rsidRDefault="00CE1C11" w:rsidP="00490B05">
      <w:pPr>
        <w:pStyle w:val="a3"/>
        <w:spacing w:before="100" w:beforeAutospacing="1" w:after="100" w:afterAutospacing="1" w:line="360" w:lineRule="auto"/>
        <w:ind w:left="720" w:hanging="720"/>
        <w:rPr>
          <w:rFonts w:asciiTheme="majorBidi" w:hAnsiTheme="majorBidi" w:cstheme="majorBidi"/>
          <w:color w:val="131413"/>
        </w:rPr>
      </w:pPr>
    </w:p>
    <w:p w:rsidR="00CE1C11" w:rsidRPr="00CC189D" w:rsidRDefault="00CE1C11" w:rsidP="00490B05">
      <w:pPr>
        <w:pStyle w:val="a3"/>
        <w:spacing w:before="100" w:beforeAutospacing="1" w:after="100" w:afterAutospacing="1" w:line="360" w:lineRule="auto"/>
        <w:ind w:left="720" w:hanging="720"/>
        <w:rPr>
          <w:rFonts w:asciiTheme="majorBidi" w:hAnsiTheme="majorBidi" w:cstheme="majorBidi"/>
          <w:color w:val="131413"/>
        </w:rPr>
      </w:pPr>
    </w:p>
    <w:p w:rsidR="00CE1C11" w:rsidRDefault="00CE1C11" w:rsidP="00490B05">
      <w:pPr>
        <w:pStyle w:val="a3"/>
        <w:spacing w:before="100" w:beforeAutospacing="1" w:after="100" w:afterAutospacing="1" w:line="360" w:lineRule="auto"/>
        <w:ind w:left="720" w:hanging="720"/>
        <w:rPr>
          <w:rFonts w:asciiTheme="majorBidi" w:hAnsiTheme="majorBidi" w:cstheme="majorBidi"/>
          <w:color w:val="131413"/>
        </w:rPr>
      </w:pPr>
    </w:p>
    <w:p w:rsidR="00490B05" w:rsidRDefault="00490B05" w:rsidP="00490B05">
      <w:pPr>
        <w:pStyle w:val="a3"/>
        <w:spacing w:before="100" w:beforeAutospacing="1" w:after="100" w:afterAutospacing="1" w:line="360" w:lineRule="auto"/>
        <w:ind w:left="720" w:hanging="720"/>
        <w:rPr>
          <w:rFonts w:asciiTheme="majorBidi" w:hAnsiTheme="majorBidi" w:cstheme="majorBidi"/>
          <w:color w:val="131413"/>
        </w:rPr>
      </w:pPr>
    </w:p>
    <w:p w:rsidR="00490B05" w:rsidRDefault="00490B05" w:rsidP="00490B05">
      <w:pPr>
        <w:pStyle w:val="a3"/>
        <w:spacing w:before="100" w:beforeAutospacing="1" w:after="100" w:afterAutospacing="1" w:line="360" w:lineRule="auto"/>
        <w:ind w:left="720" w:hanging="720"/>
        <w:rPr>
          <w:rFonts w:asciiTheme="majorBidi" w:hAnsiTheme="majorBidi" w:cstheme="majorBidi"/>
          <w:color w:val="131413"/>
        </w:rPr>
      </w:pPr>
    </w:p>
    <w:p w:rsidR="00490B05" w:rsidRPr="00CC189D" w:rsidRDefault="00490B05" w:rsidP="00490B05">
      <w:pPr>
        <w:pStyle w:val="a3"/>
        <w:spacing w:before="100" w:beforeAutospacing="1" w:after="100" w:afterAutospacing="1" w:line="360" w:lineRule="auto"/>
        <w:ind w:left="720" w:hanging="720"/>
        <w:rPr>
          <w:rFonts w:asciiTheme="majorBidi" w:hAnsiTheme="majorBidi" w:cstheme="majorBidi"/>
          <w:color w:val="131413"/>
        </w:rPr>
      </w:pPr>
    </w:p>
    <w:sectPr w:rsidR="00490B05" w:rsidRPr="00CC189D" w:rsidSect="00EC0DCC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A1" w:rsidRDefault="00A94AA1" w:rsidP="003264C9">
      <w:pPr>
        <w:spacing w:after="0" w:line="240" w:lineRule="auto"/>
      </w:pPr>
      <w:r>
        <w:separator/>
      </w:r>
    </w:p>
  </w:endnote>
  <w:endnote w:type="continuationSeparator" w:id="0">
    <w:p w:rsidR="00A94AA1" w:rsidRDefault="00A94AA1" w:rsidP="0032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JVVDS+TimesNewRoman,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+FPE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+FPE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4611"/>
      <w:docPartObj>
        <w:docPartGallery w:val="Page Numbers (Bottom of Page)"/>
        <w:docPartUnique/>
      </w:docPartObj>
    </w:sdtPr>
    <w:sdtContent>
      <w:p w:rsidR="00A94AA1" w:rsidRDefault="00C20F3A">
        <w:pPr>
          <w:pStyle w:val="a5"/>
          <w:jc w:val="center"/>
        </w:pPr>
        <w:r w:rsidRPr="00C20F3A">
          <w:fldChar w:fldCharType="begin"/>
        </w:r>
        <w:r w:rsidR="00A94AA1">
          <w:instrText xml:space="preserve"> PAGE   \* MERGEFORMAT </w:instrText>
        </w:r>
        <w:r w:rsidRPr="00C20F3A">
          <w:fldChar w:fldCharType="separate"/>
        </w:r>
        <w:r w:rsidR="00CC36DF" w:rsidRPr="00CC36DF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94AA1" w:rsidRDefault="00A94A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A1" w:rsidRDefault="00A94AA1" w:rsidP="003264C9">
      <w:pPr>
        <w:spacing w:after="0" w:line="240" w:lineRule="auto"/>
      </w:pPr>
      <w:r>
        <w:separator/>
      </w:r>
    </w:p>
  </w:footnote>
  <w:footnote w:type="continuationSeparator" w:id="0">
    <w:p w:rsidR="00A94AA1" w:rsidRDefault="00A94AA1" w:rsidP="0032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A1" w:rsidRDefault="00A94AA1">
    <w:pPr>
      <w:pStyle w:val="a4"/>
    </w:pPr>
  </w:p>
  <w:p w:rsidR="00A94AA1" w:rsidRDefault="00A94AA1">
    <w:pPr>
      <w:pStyle w:val="a4"/>
    </w:pPr>
  </w:p>
  <w:p w:rsidR="00A94AA1" w:rsidRDefault="00A94AA1">
    <w:pPr>
      <w:pStyle w:val="a4"/>
    </w:pPr>
  </w:p>
  <w:p w:rsidR="00A94AA1" w:rsidRDefault="00A94A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BD8"/>
    <w:multiLevelType w:val="multilevel"/>
    <w:tmpl w:val="E6B4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65D19"/>
    <w:multiLevelType w:val="multilevel"/>
    <w:tmpl w:val="89EA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C5AE9"/>
    <w:multiLevelType w:val="multilevel"/>
    <w:tmpl w:val="D3C8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B01F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  <w:pPr>
        <w:ind w:left="0" w:firstLine="0"/>
      </w:pPr>
    </w:lvl>
  </w:abstractNum>
  <w:abstractNum w:abstractNumId="4">
    <w:nsid w:val="2EDE30F1"/>
    <w:multiLevelType w:val="multilevel"/>
    <w:tmpl w:val="B84A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14C34"/>
    <w:multiLevelType w:val="hybridMultilevel"/>
    <w:tmpl w:val="377E45B0"/>
    <w:lvl w:ilvl="0" w:tplc="BDA4EDDE">
      <w:start w:val="1"/>
      <w:numFmt w:val="decimal"/>
      <w:lvlText w:val="%1."/>
      <w:lvlJc w:val="left"/>
      <w:pPr>
        <w:ind w:left="198" w:hanging="198"/>
      </w:pPr>
      <w:rPr>
        <w:rFonts w:ascii="Times New Roman" w:eastAsia="Times New Roman" w:hAnsi="Times New Roman" w:cs="Times New Roman" w:hint="default"/>
        <w:w w:val="102"/>
        <w:sz w:val="18"/>
        <w:szCs w:val="18"/>
      </w:rPr>
    </w:lvl>
    <w:lvl w:ilvl="1" w:tplc="E35019B2">
      <w:numFmt w:val="bullet"/>
      <w:lvlText w:val="•"/>
      <w:lvlJc w:val="left"/>
      <w:pPr>
        <w:ind w:left="777" w:hanging="198"/>
      </w:pPr>
      <w:rPr>
        <w:rFonts w:hint="default"/>
      </w:rPr>
    </w:lvl>
    <w:lvl w:ilvl="2" w:tplc="3682809E">
      <w:numFmt w:val="bullet"/>
      <w:lvlText w:val="•"/>
      <w:lvlJc w:val="left"/>
      <w:pPr>
        <w:ind w:left="1235" w:hanging="198"/>
      </w:pPr>
      <w:rPr>
        <w:rFonts w:hint="default"/>
      </w:rPr>
    </w:lvl>
    <w:lvl w:ilvl="3" w:tplc="C62039BC">
      <w:numFmt w:val="bullet"/>
      <w:lvlText w:val="•"/>
      <w:lvlJc w:val="left"/>
      <w:pPr>
        <w:ind w:left="1693" w:hanging="198"/>
      </w:pPr>
      <w:rPr>
        <w:rFonts w:hint="default"/>
      </w:rPr>
    </w:lvl>
    <w:lvl w:ilvl="4" w:tplc="62D056C6">
      <w:numFmt w:val="bullet"/>
      <w:lvlText w:val="•"/>
      <w:lvlJc w:val="left"/>
      <w:pPr>
        <w:ind w:left="2151" w:hanging="198"/>
      </w:pPr>
      <w:rPr>
        <w:rFonts w:hint="default"/>
      </w:rPr>
    </w:lvl>
    <w:lvl w:ilvl="5" w:tplc="8242B1BA">
      <w:numFmt w:val="bullet"/>
      <w:lvlText w:val="•"/>
      <w:lvlJc w:val="left"/>
      <w:pPr>
        <w:ind w:left="2608" w:hanging="198"/>
      </w:pPr>
      <w:rPr>
        <w:rFonts w:hint="default"/>
      </w:rPr>
    </w:lvl>
    <w:lvl w:ilvl="6" w:tplc="B4861978">
      <w:numFmt w:val="bullet"/>
      <w:lvlText w:val="•"/>
      <w:lvlJc w:val="left"/>
      <w:pPr>
        <w:ind w:left="3066" w:hanging="198"/>
      </w:pPr>
      <w:rPr>
        <w:rFonts w:hint="default"/>
      </w:rPr>
    </w:lvl>
    <w:lvl w:ilvl="7" w:tplc="56CC4DD4">
      <w:numFmt w:val="bullet"/>
      <w:lvlText w:val="•"/>
      <w:lvlJc w:val="left"/>
      <w:pPr>
        <w:ind w:left="3524" w:hanging="198"/>
      </w:pPr>
      <w:rPr>
        <w:rFonts w:hint="default"/>
      </w:rPr>
    </w:lvl>
    <w:lvl w:ilvl="8" w:tplc="2BC470AC">
      <w:numFmt w:val="bullet"/>
      <w:lvlText w:val="•"/>
      <w:lvlJc w:val="left"/>
      <w:pPr>
        <w:ind w:left="3982" w:hanging="198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A64"/>
    <w:rsid w:val="000129CA"/>
    <w:rsid w:val="0001476A"/>
    <w:rsid w:val="00047249"/>
    <w:rsid w:val="0004768C"/>
    <w:rsid w:val="000769CA"/>
    <w:rsid w:val="00093087"/>
    <w:rsid w:val="000946BD"/>
    <w:rsid w:val="000B0BB2"/>
    <w:rsid w:val="000C4A88"/>
    <w:rsid w:val="000C4EE8"/>
    <w:rsid w:val="000C78FF"/>
    <w:rsid w:val="000E1501"/>
    <w:rsid w:val="000F2CBF"/>
    <w:rsid w:val="000F5E28"/>
    <w:rsid w:val="000F6E19"/>
    <w:rsid w:val="001075EF"/>
    <w:rsid w:val="00112D84"/>
    <w:rsid w:val="0011450B"/>
    <w:rsid w:val="00123469"/>
    <w:rsid w:val="00136629"/>
    <w:rsid w:val="00146CBB"/>
    <w:rsid w:val="00151698"/>
    <w:rsid w:val="001730F1"/>
    <w:rsid w:val="00181FB4"/>
    <w:rsid w:val="00190A08"/>
    <w:rsid w:val="001B04D3"/>
    <w:rsid w:val="001B29CD"/>
    <w:rsid w:val="001B5122"/>
    <w:rsid w:val="001D3546"/>
    <w:rsid w:val="001E40C8"/>
    <w:rsid w:val="001E73CC"/>
    <w:rsid w:val="001F430D"/>
    <w:rsid w:val="00215E51"/>
    <w:rsid w:val="00220700"/>
    <w:rsid w:val="002326D0"/>
    <w:rsid w:val="002412CB"/>
    <w:rsid w:val="0024380D"/>
    <w:rsid w:val="00247519"/>
    <w:rsid w:val="00262458"/>
    <w:rsid w:val="00271BA8"/>
    <w:rsid w:val="0029567F"/>
    <w:rsid w:val="002A511A"/>
    <w:rsid w:val="002B5C57"/>
    <w:rsid w:val="002C344D"/>
    <w:rsid w:val="002D3EE8"/>
    <w:rsid w:val="002D6C43"/>
    <w:rsid w:val="002E0521"/>
    <w:rsid w:val="002F2C33"/>
    <w:rsid w:val="002F5C08"/>
    <w:rsid w:val="003107F4"/>
    <w:rsid w:val="00310E25"/>
    <w:rsid w:val="003264C9"/>
    <w:rsid w:val="00333336"/>
    <w:rsid w:val="00347507"/>
    <w:rsid w:val="003529DD"/>
    <w:rsid w:val="00361C3E"/>
    <w:rsid w:val="00364AF7"/>
    <w:rsid w:val="00380C1B"/>
    <w:rsid w:val="003967FE"/>
    <w:rsid w:val="003969F4"/>
    <w:rsid w:val="003A1F87"/>
    <w:rsid w:val="003B073C"/>
    <w:rsid w:val="003D0653"/>
    <w:rsid w:val="003D4304"/>
    <w:rsid w:val="003F15B3"/>
    <w:rsid w:val="004318E4"/>
    <w:rsid w:val="00437C40"/>
    <w:rsid w:val="004543AC"/>
    <w:rsid w:val="00457A89"/>
    <w:rsid w:val="00460318"/>
    <w:rsid w:val="004610BA"/>
    <w:rsid w:val="00463B17"/>
    <w:rsid w:val="00474176"/>
    <w:rsid w:val="0047598D"/>
    <w:rsid w:val="00483DDC"/>
    <w:rsid w:val="00484567"/>
    <w:rsid w:val="00484AFD"/>
    <w:rsid w:val="00487C24"/>
    <w:rsid w:val="00490B05"/>
    <w:rsid w:val="004A17AB"/>
    <w:rsid w:val="004A2C9B"/>
    <w:rsid w:val="004A4FCC"/>
    <w:rsid w:val="004B6D5C"/>
    <w:rsid w:val="004C71FA"/>
    <w:rsid w:val="00502573"/>
    <w:rsid w:val="00507A90"/>
    <w:rsid w:val="005103C1"/>
    <w:rsid w:val="00530D01"/>
    <w:rsid w:val="0053258E"/>
    <w:rsid w:val="00537ADF"/>
    <w:rsid w:val="005413B7"/>
    <w:rsid w:val="0054547C"/>
    <w:rsid w:val="0054579F"/>
    <w:rsid w:val="00550BD7"/>
    <w:rsid w:val="00551837"/>
    <w:rsid w:val="00557C5D"/>
    <w:rsid w:val="00567D30"/>
    <w:rsid w:val="005736EE"/>
    <w:rsid w:val="00596D5F"/>
    <w:rsid w:val="0059753A"/>
    <w:rsid w:val="005A1E6E"/>
    <w:rsid w:val="005C0567"/>
    <w:rsid w:val="005D2614"/>
    <w:rsid w:val="005D2EAD"/>
    <w:rsid w:val="005E5F10"/>
    <w:rsid w:val="00617E2D"/>
    <w:rsid w:val="00622489"/>
    <w:rsid w:val="00625DC0"/>
    <w:rsid w:val="0062716F"/>
    <w:rsid w:val="00633D11"/>
    <w:rsid w:val="006376C6"/>
    <w:rsid w:val="00644452"/>
    <w:rsid w:val="00654D98"/>
    <w:rsid w:val="00670B08"/>
    <w:rsid w:val="00670F7B"/>
    <w:rsid w:val="006914A8"/>
    <w:rsid w:val="00691CB5"/>
    <w:rsid w:val="00693FBE"/>
    <w:rsid w:val="006951AD"/>
    <w:rsid w:val="00697E5D"/>
    <w:rsid w:val="006B244F"/>
    <w:rsid w:val="006C0155"/>
    <w:rsid w:val="006D571D"/>
    <w:rsid w:val="007003B4"/>
    <w:rsid w:val="0071211B"/>
    <w:rsid w:val="00713ECD"/>
    <w:rsid w:val="007262B3"/>
    <w:rsid w:val="00737238"/>
    <w:rsid w:val="007376C1"/>
    <w:rsid w:val="00747087"/>
    <w:rsid w:val="0075467C"/>
    <w:rsid w:val="00760801"/>
    <w:rsid w:val="00762E81"/>
    <w:rsid w:val="00767889"/>
    <w:rsid w:val="00777786"/>
    <w:rsid w:val="00791859"/>
    <w:rsid w:val="00795FDB"/>
    <w:rsid w:val="007A32D2"/>
    <w:rsid w:val="007A6434"/>
    <w:rsid w:val="007B6895"/>
    <w:rsid w:val="007C7CD2"/>
    <w:rsid w:val="007D3ADF"/>
    <w:rsid w:val="007D475B"/>
    <w:rsid w:val="007D6E43"/>
    <w:rsid w:val="007E17BB"/>
    <w:rsid w:val="007E4733"/>
    <w:rsid w:val="007F16D1"/>
    <w:rsid w:val="00807EB5"/>
    <w:rsid w:val="008118FE"/>
    <w:rsid w:val="0082637F"/>
    <w:rsid w:val="00826FA6"/>
    <w:rsid w:val="00827CD2"/>
    <w:rsid w:val="008511FB"/>
    <w:rsid w:val="00861533"/>
    <w:rsid w:val="00862026"/>
    <w:rsid w:val="00867E08"/>
    <w:rsid w:val="00870D59"/>
    <w:rsid w:val="00874174"/>
    <w:rsid w:val="00876346"/>
    <w:rsid w:val="00884394"/>
    <w:rsid w:val="00884667"/>
    <w:rsid w:val="008B1641"/>
    <w:rsid w:val="008D5FA5"/>
    <w:rsid w:val="008E2AC5"/>
    <w:rsid w:val="0090743C"/>
    <w:rsid w:val="00913FF0"/>
    <w:rsid w:val="00914DE3"/>
    <w:rsid w:val="0094501D"/>
    <w:rsid w:val="00965A37"/>
    <w:rsid w:val="009667C5"/>
    <w:rsid w:val="009758F3"/>
    <w:rsid w:val="0097617D"/>
    <w:rsid w:val="00983824"/>
    <w:rsid w:val="009912CA"/>
    <w:rsid w:val="009B4298"/>
    <w:rsid w:val="009C47C6"/>
    <w:rsid w:val="009D2413"/>
    <w:rsid w:val="009D4B88"/>
    <w:rsid w:val="009F321A"/>
    <w:rsid w:val="009F4629"/>
    <w:rsid w:val="00A063D4"/>
    <w:rsid w:val="00A06ED4"/>
    <w:rsid w:val="00A20AE3"/>
    <w:rsid w:val="00A237B6"/>
    <w:rsid w:val="00A33F25"/>
    <w:rsid w:val="00A5284F"/>
    <w:rsid w:val="00A55EBF"/>
    <w:rsid w:val="00A62A66"/>
    <w:rsid w:val="00A7032D"/>
    <w:rsid w:val="00A7141E"/>
    <w:rsid w:val="00A802B9"/>
    <w:rsid w:val="00A94AA1"/>
    <w:rsid w:val="00A978C9"/>
    <w:rsid w:val="00AA337D"/>
    <w:rsid w:val="00AD25C4"/>
    <w:rsid w:val="00AE1957"/>
    <w:rsid w:val="00AF384B"/>
    <w:rsid w:val="00AF570A"/>
    <w:rsid w:val="00B218AF"/>
    <w:rsid w:val="00B36ACC"/>
    <w:rsid w:val="00B519EE"/>
    <w:rsid w:val="00B7048C"/>
    <w:rsid w:val="00B84F7B"/>
    <w:rsid w:val="00B92353"/>
    <w:rsid w:val="00BA2DBF"/>
    <w:rsid w:val="00BA5C87"/>
    <w:rsid w:val="00BB1ED0"/>
    <w:rsid w:val="00BB3120"/>
    <w:rsid w:val="00BC3FFB"/>
    <w:rsid w:val="00BD0887"/>
    <w:rsid w:val="00BD71F9"/>
    <w:rsid w:val="00BE6049"/>
    <w:rsid w:val="00C00922"/>
    <w:rsid w:val="00C07CBA"/>
    <w:rsid w:val="00C12B7E"/>
    <w:rsid w:val="00C20F3A"/>
    <w:rsid w:val="00C32DD5"/>
    <w:rsid w:val="00C40C9C"/>
    <w:rsid w:val="00C56CC4"/>
    <w:rsid w:val="00C62AD3"/>
    <w:rsid w:val="00C72320"/>
    <w:rsid w:val="00C769FB"/>
    <w:rsid w:val="00C82FE3"/>
    <w:rsid w:val="00CA4324"/>
    <w:rsid w:val="00CA6F9A"/>
    <w:rsid w:val="00CB169E"/>
    <w:rsid w:val="00CB2A96"/>
    <w:rsid w:val="00CB7841"/>
    <w:rsid w:val="00CC10D2"/>
    <w:rsid w:val="00CC189D"/>
    <w:rsid w:val="00CC36DF"/>
    <w:rsid w:val="00CD3C01"/>
    <w:rsid w:val="00CE034A"/>
    <w:rsid w:val="00CE1C11"/>
    <w:rsid w:val="00CE5E77"/>
    <w:rsid w:val="00CF1656"/>
    <w:rsid w:val="00D01217"/>
    <w:rsid w:val="00D05679"/>
    <w:rsid w:val="00D157E4"/>
    <w:rsid w:val="00D265BC"/>
    <w:rsid w:val="00D4085D"/>
    <w:rsid w:val="00D80148"/>
    <w:rsid w:val="00D85544"/>
    <w:rsid w:val="00DD6AF7"/>
    <w:rsid w:val="00DE29AF"/>
    <w:rsid w:val="00DF15E0"/>
    <w:rsid w:val="00E00899"/>
    <w:rsid w:val="00E0444A"/>
    <w:rsid w:val="00E078B3"/>
    <w:rsid w:val="00E10ABF"/>
    <w:rsid w:val="00E13029"/>
    <w:rsid w:val="00E16F35"/>
    <w:rsid w:val="00E211DB"/>
    <w:rsid w:val="00E21275"/>
    <w:rsid w:val="00E23AB5"/>
    <w:rsid w:val="00E334C3"/>
    <w:rsid w:val="00E35F27"/>
    <w:rsid w:val="00E50301"/>
    <w:rsid w:val="00E52C32"/>
    <w:rsid w:val="00E7298F"/>
    <w:rsid w:val="00E75826"/>
    <w:rsid w:val="00E80ED1"/>
    <w:rsid w:val="00EB35AF"/>
    <w:rsid w:val="00EC0DCC"/>
    <w:rsid w:val="00EC1ED8"/>
    <w:rsid w:val="00EE74F7"/>
    <w:rsid w:val="00EF3FE1"/>
    <w:rsid w:val="00EF4381"/>
    <w:rsid w:val="00EF70F1"/>
    <w:rsid w:val="00EF7505"/>
    <w:rsid w:val="00F06468"/>
    <w:rsid w:val="00F066B1"/>
    <w:rsid w:val="00F06932"/>
    <w:rsid w:val="00F06EE1"/>
    <w:rsid w:val="00F17A64"/>
    <w:rsid w:val="00F26966"/>
    <w:rsid w:val="00F3423F"/>
    <w:rsid w:val="00F36495"/>
    <w:rsid w:val="00F430D5"/>
    <w:rsid w:val="00F5434E"/>
    <w:rsid w:val="00F55650"/>
    <w:rsid w:val="00F6020B"/>
    <w:rsid w:val="00F612B9"/>
    <w:rsid w:val="00F663A7"/>
    <w:rsid w:val="00F6666E"/>
    <w:rsid w:val="00F8296B"/>
    <w:rsid w:val="00F91474"/>
    <w:rsid w:val="00F96A61"/>
    <w:rsid w:val="00FB3C3D"/>
    <w:rsid w:val="00FB59D9"/>
    <w:rsid w:val="00FC08A9"/>
    <w:rsid w:val="00FC4717"/>
    <w:rsid w:val="00FE7E7C"/>
    <w:rsid w:val="00FF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F3"/>
  </w:style>
  <w:style w:type="paragraph" w:styleId="1">
    <w:name w:val="heading 1"/>
    <w:basedOn w:val="a"/>
    <w:next w:val="a"/>
    <w:link w:val="1Char"/>
    <w:uiPriority w:val="9"/>
    <w:qFormat/>
    <w:rsid w:val="00B92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B92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B923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17A64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</w:rPr>
  </w:style>
  <w:style w:type="character" w:customStyle="1" w:styleId="Char">
    <w:name w:val="نص أساسي Char"/>
    <w:basedOn w:val="a0"/>
    <w:link w:val="a3"/>
    <w:uiPriority w:val="1"/>
    <w:rsid w:val="00F17A64"/>
    <w:rPr>
      <w:rFonts w:ascii="Times New Roman" w:eastAsia="Times New Roman" w:hAnsi="Times New Roman"/>
      <w:sz w:val="20"/>
      <w:szCs w:val="20"/>
    </w:rPr>
  </w:style>
  <w:style w:type="paragraph" w:customStyle="1" w:styleId="Heading11">
    <w:name w:val="Heading 11"/>
    <w:basedOn w:val="a"/>
    <w:uiPriority w:val="1"/>
    <w:qFormat/>
    <w:rsid w:val="00F17A64"/>
    <w:pPr>
      <w:widowControl w:val="0"/>
      <w:spacing w:after="0" w:line="240" w:lineRule="auto"/>
      <w:ind w:left="8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32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3264C9"/>
  </w:style>
  <w:style w:type="paragraph" w:styleId="a5">
    <w:name w:val="footer"/>
    <w:basedOn w:val="a"/>
    <w:link w:val="Char1"/>
    <w:uiPriority w:val="99"/>
    <w:unhideWhenUsed/>
    <w:rsid w:val="0032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3264C9"/>
  </w:style>
  <w:style w:type="table" w:styleId="a6">
    <w:name w:val="Table Grid"/>
    <w:basedOn w:val="a1"/>
    <w:uiPriority w:val="59"/>
    <w:rsid w:val="0032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1">
    <w:name w:val="Heading 31"/>
    <w:basedOn w:val="a"/>
    <w:uiPriority w:val="1"/>
    <w:qFormat/>
    <w:rsid w:val="003967FE"/>
    <w:pPr>
      <w:widowControl w:val="0"/>
      <w:spacing w:after="0" w:line="240" w:lineRule="auto"/>
      <w:ind w:left="119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7003B4"/>
    <w:pPr>
      <w:widowControl w:val="0"/>
      <w:spacing w:after="0" w:line="240" w:lineRule="auto"/>
    </w:pPr>
  </w:style>
  <w:style w:type="paragraph" w:customStyle="1" w:styleId="Default">
    <w:name w:val="Default"/>
    <w:rsid w:val="00811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23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2326D0"/>
    <w:rPr>
      <w:rFonts w:ascii="Tahoma" w:hAnsi="Tahoma" w:cs="Tahoma"/>
      <w:sz w:val="16"/>
      <w:szCs w:val="16"/>
    </w:rPr>
  </w:style>
  <w:style w:type="paragraph" w:customStyle="1" w:styleId="CM15">
    <w:name w:val="CM15"/>
    <w:basedOn w:val="a"/>
    <w:next w:val="a"/>
    <w:rsid w:val="007D475B"/>
    <w:pPr>
      <w:widowControl w:val="0"/>
      <w:autoSpaceDE w:val="0"/>
      <w:autoSpaceDN w:val="0"/>
      <w:adjustRightInd w:val="0"/>
      <w:spacing w:after="170" w:line="240" w:lineRule="auto"/>
    </w:pPr>
    <w:rPr>
      <w:rFonts w:ascii="EJVVDS+TimesNewRoman,Bold" w:eastAsia="EJVVDS+TimesNewRoman,Bold" w:hAnsi="Times New Roman" w:cs="Times New Roman"/>
      <w:sz w:val="24"/>
      <w:szCs w:val="24"/>
      <w:lang w:eastAsia="ja-JP"/>
    </w:rPr>
  </w:style>
  <w:style w:type="character" w:customStyle="1" w:styleId="current-selection">
    <w:name w:val="current-selection"/>
    <w:basedOn w:val="a0"/>
    <w:rsid w:val="00B92353"/>
  </w:style>
  <w:style w:type="character" w:customStyle="1" w:styleId="a9">
    <w:name w:val="_"/>
    <w:basedOn w:val="a0"/>
    <w:rsid w:val="00B92353"/>
  </w:style>
  <w:style w:type="character" w:customStyle="1" w:styleId="2Char">
    <w:name w:val="عنوان 2 Char"/>
    <w:basedOn w:val="a0"/>
    <w:link w:val="2"/>
    <w:uiPriority w:val="9"/>
    <w:rsid w:val="00B923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B923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92353"/>
  </w:style>
  <w:style w:type="character" w:customStyle="1" w:styleId="1Char">
    <w:name w:val="عنوان 1 Char"/>
    <w:basedOn w:val="a0"/>
    <w:link w:val="1"/>
    <w:uiPriority w:val="9"/>
    <w:rsid w:val="00B92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B92353"/>
    <w:rPr>
      <w:color w:val="0000FF"/>
      <w:u w:val="single"/>
    </w:rPr>
  </w:style>
  <w:style w:type="character" w:customStyle="1" w:styleId="authorsname">
    <w:name w:val="authors__name"/>
    <w:basedOn w:val="a0"/>
    <w:rsid w:val="00B92353"/>
  </w:style>
  <w:style w:type="character" w:customStyle="1" w:styleId="authorscontact">
    <w:name w:val="authors__contact"/>
    <w:basedOn w:val="a0"/>
    <w:rsid w:val="00B92353"/>
  </w:style>
  <w:style w:type="paragraph" w:customStyle="1" w:styleId="EndNoteBibliography">
    <w:name w:val="EndNote Bibliography"/>
    <w:basedOn w:val="a"/>
    <w:link w:val="EndNoteBibliographyChar"/>
    <w:rsid w:val="00CE1C11"/>
    <w:pPr>
      <w:spacing w:line="240" w:lineRule="auto"/>
      <w:jc w:val="lowKashida"/>
    </w:pPr>
    <w:rPr>
      <w:rFonts w:ascii="Calibri" w:eastAsia="Calibri" w:hAnsi="Calibri" w:cs="Arial"/>
      <w:noProof/>
    </w:rPr>
  </w:style>
  <w:style w:type="character" w:customStyle="1" w:styleId="EndNoteBibliographyChar">
    <w:name w:val="EndNote Bibliography Char"/>
    <w:basedOn w:val="a0"/>
    <w:link w:val="EndNoteBibliography"/>
    <w:rsid w:val="00CE1C11"/>
    <w:rPr>
      <w:rFonts w:ascii="Calibri" w:eastAsia="Calibri" w:hAnsi="Calibri" w:cs="Arial"/>
      <w:noProof/>
    </w:rPr>
  </w:style>
  <w:style w:type="character" w:customStyle="1" w:styleId="articlecitationyear">
    <w:name w:val="articlecitation_year"/>
    <w:basedOn w:val="a0"/>
    <w:rsid w:val="00CE1C11"/>
  </w:style>
  <w:style w:type="character" w:customStyle="1" w:styleId="articlecitationvolume">
    <w:name w:val="articlecitation_volume"/>
    <w:basedOn w:val="a0"/>
    <w:rsid w:val="00CE1C11"/>
  </w:style>
  <w:style w:type="character" w:customStyle="1" w:styleId="articlecitationpages">
    <w:name w:val="articlecitation_pages"/>
    <w:basedOn w:val="a0"/>
    <w:rsid w:val="00CE1C11"/>
  </w:style>
  <w:style w:type="paragraph" w:customStyle="1" w:styleId="Els-body-text">
    <w:name w:val="Els-body-text"/>
    <w:rsid w:val="00CC36D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ls-footnote">
    <w:name w:val="Els-footnote"/>
    <w:rsid w:val="00CC36DF"/>
    <w:pPr>
      <w:keepLines/>
      <w:widowControl w:val="0"/>
      <w:spacing w:after="0" w:line="200" w:lineRule="exact"/>
      <w:ind w:firstLine="240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11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05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cjournals.org/AJ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ocuments\&#1606;&#1587;&#1582;&#1577;%20&#1605;&#1606;%20Hazard%20Index%20%20&amp;%20%20dose%20%20Calculations%20(%20%20%20oil%20%20%20%20)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ser\Documents\&#1606;&#1587;&#1582;&#1577;%20&#1605;&#1606;%20Hazard%20Index%20%20&amp;%20%20dose%20%20Calculations%20(%20%20%20oil%20%20%20%20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user\Documents\&#1606;&#1587;&#1582;&#1577;%20&#1605;&#1606;%20Hazard%20Index%20%20&amp;%20%20dose%20%20Calculations%20(%20%20%20oil%20%20%20%20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606;&#1587;&#1582;&#1577;%20&#1605;&#1606;%20Hazard%20Index%20%20&amp;%20%20dose%20%20Calculations%20(%20%20%20oil%20%20%20%20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ورقة1!$CG$1</c:f>
              <c:strCache>
                <c:ptCount val="1"/>
                <c:pt idx="0">
                  <c:v>226Ra</c:v>
                </c:pt>
              </c:strCache>
            </c:strRef>
          </c:tx>
          <c:cat>
            <c:strRef>
              <c:f>ورقة1!$CF$2:$CF$24</c:f>
              <c:strCache>
                <c:ptCount val="23"/>
                <c:pt idx="0">
                  <c:v>S1</c:v>
                </c:pt>
                <c:pt idx="1">
                  <c:v>S2</c:v>
                </c:pt>
                <c:pt idx="2">
                  <c:v>S3</c:v>
                </c:pt>
                <c:pt idx="3">
                  <c:v>S4</c:v>
                </c:pt>
                <c:pt idx="4">
                  <c:v>S5</c:v>
                </c:pt>
                <c:pt idx="5">
                  <c:v>S6</c:v>
                </c:pt>
                <c:pt idx="6">
                  <c:v>S7</c:v>
                </c:pt>
                <c:pt idx="7">
                  <c:v>S8</c:v>
                </c:pt>
                <c:pt idx="8">
                  <c:v>S9</c:v>
                </c:pt>
                <c:pt idx="9">
                  <c:v>S10</c:v>
                </c:pt>
                <c:pt idx="10">
                  <c:v>S11</c:v>
                </c:pt>
                <c:pt idx="11">
                  <c:v>S12</c:v>
                </c:pt>
                <c:pt idx="12">
                  <c:v>S13</c:v>
                </c:pt>
                <c:pt idx="13">
                  <c:v>S14</c:v>
                </c:pt>
                <c:pt idx="14">
                  <c:v>S15</c:v>
                </c:pt>
                <c:pt idx="15">
                  <c:v>S16</c:v>
                </c:pt>
                <c:pt idx="16">
                  <c:v>S17</c:v>
                </c:pt>
                <c:pt idx="17">
                  <c:v>S18</c:v>
                </c:pt>
                <c:pt idx="18">
                  <c:v>S19</c:v>
                </c:pt>
                <c:pt idx="19">
                  <c:v>S20</c:v>
                </c:pt>
                <c:pt idx="20">
                  <c:v>S21</c:v>
                </c:pt>
                <c:pt idx="21">
                  <c:v>S22</c:v>
                </c:pt>
                <c:pt idx="22">
                  <c:v>Average</c:v>
                </c:pt>
              </c:strCache>
            </c:strRef>
          </c:cat>
          <c:val>
            <c:numRef>
              <c:f>ورقة1!$CG$2:$CG$24</c:f>
              <c:numCache>
                <c:formatCode>General</c:formatCode>
                <c:ptCount val="23"/>
                <c:pt idx="0">
                  <c:v>4.72</c:v>
                </c:pt>
                <c:pt idx="1">
                  <c:v>1.75</c:v>
                </c:pt>
                <c:pt idx="2">
                  <c:v>1.62</c:v>
                </c:pt>
                <c:pt idx="3">
                  <c:v>0.96000000000000063</c:v>
                </c:pt>
                <c:pt idx="4">
                  <c:v>2.56</c:v>
                </c:pt>
                <c:pt idx="5">
                  <c:v>1.24</c:v>
                </c:pt>
                <c:pt idx="6">
                  <c:v>6.05</c:v>
                </c:pt>
                <c:pt idx="7">
                  <c:v>0.27</c:v>
                </c:pt>
                <c:pt idx="8">
                  <c:v>5.96</c:v>
                </c:pt>
                <c:pt idx="9">
                  <c:v>4.1199999999999966</c:v>
                </c:pt>
                <c:pt idx="10">
                  <c:v>0.31000000000000044</c:v>
                </c:pt>
                <c:pt idx="11">
                  <c:v>0.23</c:v>
                </c:pt>
                <c:pt idx="12">
                  <c:v>1.1800000000000017</c:v>
                </c:pt>
                <c:pt idx="13">
                  <c:v>5.42</c:v>
                </c:pt>
                <c:pt idx="14">
                  <c:v>1.41</c:v>
                </c:pt>
                <c:pt idx="15">
                  <c:v>3.25</c:v>
                </c:pt>
                <c:pt idx="16">
                  <c:v>2.4099999999999997</c:v>
                </c:pt>
                <c:pt idx="17">
                  <c:v>2.8899999999999997</c:v>
                </c:pt>
                <c:pt idx="18">
                  <c:v>0.71000000000000063</c:v>
                </c:pt>
                <c:pt idx="19">
                  <c:v>2.9899999999999998</c:v>
                </c:pt>
                <c:pt idx="20">
                  <c:v>1.73</c:v>
                </c:pt>
                <c:pt idx="21">
                  <c:v>1.23</c:v>
                </c:pt>
                <c:pt idx="22">
                  <c:v>2.4099999999999997</c:v>
                </c:pt>
              </c:numCache>
            </c:numRef>
          </c:val>
        </c:ser>
        <c:axId val="122992512"/>
        <c:axId val="81839232"/>
      </c:barChart>
      <c:catAx>
        <c:axId val="122992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Samples</a:t>
                </a:r>
                <a:endParaRPr lang="x-none"/>
              </a:p>
            </c:rich>
          </c:tx>
          <c:layout>
            <c:manualLayout>
              <c:xMode val="edge"/>
              <c:yMode val="edge"/>
              <c:x val="0.50315349821778599"/>
              <c:y val="0.74035219165886201"/>
            </c:manualLayout>
          </c:layout>
        </c:title>
        <c:tickLblPos val="nextTo"/>
        <c:crossAx val="81839232"/>
        <c:crosses val="autoZero"/>
        <c:auto val="1"/>
        <c:lblAlgn val="ctr"/>
        <c:lblOffset val="100"/>
      </c:catAx>
      <c:valAx>
        <c:axId val="8183923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Activity concentration </a:t>
                </a:r>
              </a:p>
              <a:p>
                <a:pPr>
                  <a:defRPr/>
                </a:pPr>
                <a:r>
                  <a:rPr lang="en-US"/>
                  <a:t>(Bq/l)</a:t>
                </a:r>
                <a:endParaRPr lang="x-none"/>
              </a:p>
            </c:rich>
          </c:tx>
          <c:layout>
            <c:manualLayout>
              <c:xMode val="edge"/>
              <c:yMode val="edge"/>
              <c:x val="2.6522001205545487E-2"/>
              <c:y val="0.100244892295952"/>
            </c:manualLayout>
          </c:layout>
        </c:title>
        <c:numFmt formatCode="General" sourceLinked="1"/>
        <c:tickLblPos val="nextTo"/>
        <c:crossAx val="122992512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ورقة1!$CM$1</c:f>
              <c:strCache>
                <c:ptCount val="1"/>
                <c:pt idx="0">
                  <c:v>232Th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ورقة1!$CL$2:$CL$24</c:f>
              <c:strCache>
                <c:ptCount val="23"/>
                <c:pt idx="0">
                  <c:v>S1</c:v>
                </c:pt>
                <c:pt idx="1">
                  <c:v>S2</c:v>
                </c:pt>
                <c:pt idx="2">
                  <c:v>S3</c:v>
                </c:pt>
                <c:pt idx="3">
                  <c:v>S4</c:v>
                </c:pt>
                <c:pt idx="4">
                  <c:v>S5</c:v>
                </c:pt>
                <c:pt idx="5">
                  <c:v>S6</c:v>
                </c:pt>
                <c:pt idx="6">
                  <c:v>S7</c:v>
                </c:pt>
                <c:pt idx="7">
                  <c:v>S8</c:v>
                </c:pt>
                <c:pt idx="8">
                  <c:v>S9</c:v>
                </c:pt>
                <c:pt idx="9">
                  <c:v>S10</c:v>
                </c:pt>
                <c:pt idx="10">
                  <c:v>S11</c:v>
                </c:pt>
                <c:pt idx="11">
                  <c:v>S12</c:v>
                </c:pt>
                <c:pt idx="12">
                  <c:v>S13</c:v>
                </c:pt>
                <c:pt idx="13">
                  <c:v>S14</c:v>
                </c:pt>
                <c:pt idx="14">
                  <c:v>S15</c:v>
                </c:pt>
                <c:pt idx="15">
                  <c:v>S16</c:v>
                </c:pt>
                <c:pt idx="16">
                  <c:v>S17</c:v>
                </c:pt>
                <c:pt idx="17">
                  <c:v>S18</c:v>
                </c:pt>
                <c:pt idx="18">
                  <c:v>S19</c:v>
                </c:pt>
                <c:pt idx="19">
                  <c:v>S20</c:v>
                </c:pt>
                <c:pt idx="20">
                  <c:v>S21</c:v>
                </c:pt>
                <c:pt idx="21">
                  <c:v>S22</c:v>
                </c:pt>
                <c:pt idx="22">
                  <c:v>Average</c:v>
                </c:pt>
              </c:strCache>
            </c:strRef>
          </c:cat>
          <c:val>
            <c:numRef>
              <c:f>ورقة1!$CM$2:$CM$24</c:f>
              <c:numCache>
                <c:formatCode>General</c:formatCode>
                <c:ptCount val="23"/>
                <c:pt idx="0">
                  <c:v>1.61</c:v>
                </c:pt>
                <c:pt idx="1">
                  <c:v>0.68</c:v>
                </c:pt>
                <c:pt idx="2">
                  <c:v>0</c:v>
                </c:pt>
                <c:pt idx="3">
                  <c:v>0</c:v>
                </c:pt>
                <c:pt idx="4">
                  <c:v>1.43</c:v>
                </c:pt>
                <c:pt idx="5">
                  <c:v>0</c:v>
                </c:pt>
                <c:pt idx="6">
                  <c:v>1.31</c:v>
                </c:pt>
                <c:pt idx="7">
                  <c:v>1.75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2.8899999999999997</c:v>
                </c:pt>
                <c:pt idx="14">
                  <c:v>0.750000000000001</c:v>
                </c:pt>
                <c:pt idx="15">
                  <c:v>1.9200000000000017</c:v>
                </c:pt>
                <c:pt idx="16">
                  <c:v>0</c:v>
                </c:pt>
                <c:pt idx="17">
                  <c:v>1.56</c:v>
                </c:pt>
                <c:pt idx="18">
                  <c:v>1.4</c:v>
                </c:pt>
                <c:pt idx="19">
                  <c:v>1.6500000000000001</c:v>
                </c:pt>
                <c:pt idx="20">
                  <c:v>0.94000000000000061</c:v>
                </c:pt>
                <c:pt idx="21">
                  <c:v>0.79</c:v>
                </c:pt>
                <c:pt idx="22">
                  <c:v>0.85000000000000064</c:v>
                </c:pt>
              </c:numCache>
            </c:numRef>
          </c:val>
        </c:ser>
        <c:axId val="123368960"/>
        <c:axId val="123370880"/>
      </c:barChart>
      <c:catAx>
        <c:axId val="123368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/>
                  <a:t>Samples</a:t>
                </a:r>
                <a:endParaRPr lang="x-none"/>
              </a:p>
            </c:rich>
          </c:tx>
          <c:layout>
            <c:manualLayout>
              <c:xMode val="edge"/>
              <c:yMode val="edge"/>
              <c:x val="0.49833131618041432"/>
              <c:y val="0.72698237364879315"/>
            </c:manualLayout>
          </c:layout>
        </c:title>
        <c:tickLblPos val="nextTo"/>
        <c:crossAx val="123370880"/>
        <c:crosses val="autoZero"/>
        <c:auto val="1"/>
        <c:lblAlgn val="ctr"/>
        <c:lblOffset val="100"/>
      </c:catAx>
      <c:valAx>
        <c:axId val="12337088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/>
                  <a:t>Activity concentration</a:t>
                </a:r>
              </a:p>
              <a:p>
                <a:pPr>
                  <a:defRPr/>
                </a:pPr>
                <a:r>
                  <a:rPr lang="en-US" sz="1000" b="1" i="0" u="none" strike="noStrike" baseline="0"/>
                  <a:t> (Bq/l)</a:t>
                </a:r>
                <a:endParaRPr lang="x-none"/>
              </a:p>
            </c:rich>
          </c:tx>
          <c:layout>
            <c:manualLayout>
              <c:xMode val="edge"/>
              <c:yMode val="edge"/>
              <c:x val="2.6522001205545487E-2"/>
              <c:y val="0.11416551604035302"/>
            </c:manualLayout>
          </c:layout>
        </c:title>
        <c:numFmt formatCode="General" sourceLinked="1"/>
        <c:tickLblPos val="nextTo"/>
        <c:crossAx val="123368960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ورقة1!$CO$1</c:f>
              <c:strCache>
                <c:ptCount val="1"/>
                <c:pt idx="0">
                  <c:v>40K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ورقة1!$CN$2:$CN$24</c:f>
              <c:strCache>
                <c:ptCount val="23"/>
                <c:pt idx="0">
                  <c:v>S1</c:v>
                </c:pt>
                <c:pt idx="1">
                  <c:v>S2</c:v>
                </c:pt>
                <c:pt idx="2">
                  <c:v>S3</c:v>
                </c:pt>
                <c:pt idx="3">
                  <c:v>S4</c:v>
                </c:pt>
                <c:pt idx="4">
                  <c:v>S5</c:v>
                </c:pt>
                <c:pt idx="5">
                  <c:v>S6</c:v>
                </c:pt>
                <c:pt idx="6">
                  <c:v>S7</c:v>
                </c:pt>
                <c:pt idx="7">
                  <c:v>S8</c:v>
                </c:pt>
                <c:pt idx="8">
                  <c:v>S9</c:v>
                </c:pt>
                <c:pt idx="9">
                  <c:v>S10</c:v>
                </c:pt>
                <c:pt idx="10">
                  <c:v>S11</c:v>
                </c:pt>
                <c:pt idx="11">
                  <c:v>S12</c:v>
                </c:pt>
                <c:pt idx="12">
                  <c:v>S13</c:v>
                </c:pt>
                <c:pt idx="13">
                  <c:v>S14</c:v>
                </c:pt>
                <c:pt idx="14">
                  <c:v>S15</c:v>
                </c:pt>
                <c:pt idx="15">
                  <c:v>S16</c:v>
                </c:pt>
                <c:pt idx="16">
                  <c:v>S17</c:v>
                </c:pt>
                <c:pt idx="17">
                  <c:v>S18</c:v>
                </c:pt>
                <c:pt idx="18">
                  <c:v>S19</c:v>
                </c:pt>
                <c:pt idx="19">
                  <c:v>S20</c:v>
                </c:pt>
                <c:pt idx="20">
                  <c:v>S21</c:v>
                </c:pt>
                <c:pt idx="21">
                  <c:v>S22</c:v>
                </c:pt>
                <c:pt idx="22">
                  <c:v>Average</c:v>
                </c:pt>
              </c:strCache>
            </c:strRef>
          </c:cat>
          <c:val>
            <c:numRef>
              <c:f>ورقة1!$CO$2:$CO$24</c:f>
              <c:numCache>
                <c:formatCode>General</c:formatCode>
                <c:ptCount val="23"/>
                <c:pt idx="0">
                  <c:v>16.36</c:v>
                </c:pt>
                <c:pt idx="1">
                  <c:v>16.650000000000027</c:v>
                </c:pt>
                <c:pt idx="2">
                  <c:v>0</c:v>
                </c:pt>
                <c:pt idx="3">
                  <c:v>2.86</c:v>
                </c:pt>
                <c:pt idx="4">
                  <c:v>8.57</c:v>
                </c:pt>
                <c:pt idx="5">
                  <c:v>11.16</c:v>
                </c:pt>
                <c:pt idx="6">
                  <c:v>10.91</c:v>
                </c:pt>
                <c:pt idx="7">
                  <c:v>1.32</c:v>
                </c:pt>
                <c:pt idx="8">
                  <c:v>17.650000000000027</c:v>
                </c:pt>
                <c:pt idx="9">
                  <c:v>10.38</c:v>
                </c:pt>
                <c:pt idx="10">
                  <c:v>20.51</c:v>
                </c:pt>
                <c:pt idx="11">
                  <c:v>21.810000000000031</c:v>
                </c:pt>
                <c:pt idx="12">
                  <c:v>0</c:v>
                </c:pt>
                <c:pt idx="13">
                  <c:v>0</c:v>
                </c:pt>
                <c:pt idx="14">
                  <c:v>13.49</c:v>
                </c:pt>
                <c:pt idx="15">
                  <c:v>2.08</c:v>
                </c:pt>
                <c:pt idx="16">
                  <c:v>8.0500000000000007</c:v>
                </c:pt>
                <c:pt idx="17">
                  <c:v>0</c:v>
                </c:pt>
                <c:pt idx="18">
                  <c:v>12.98</c:v>
                </c:pt>
                <c:pt idx="19">
                  <c:v>20.25</c:v>
                </c:pt>
                <c:pt idx="20">
                  <c:v>0</c:v>
                </c:pt>
                <c:pt idx="21">
                  <c:v>0</c:v>
                </c:pt>
                <c:pt idx="22">
                  <c:v>8.8700000000000028</c:v>
                </c:pt>
              </c:numCache>
            </c:numRef>
          </c:val>
        </c:ser>
        <c:axId val="123386880"/>
        <c:axId val="61351040"/>
      </c:barChart>
      <c:catAx>
        <c:axId val="1233868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/>
                  <a:t>Samples</a:t>
                </a:r>
                <a:endParaRPr lang="x-none"/>
              </a:p>
            </c:rich>
          </c:tx>
          <c:layout>
            <c:manualLayout>
              <c:xMode val="edge"/>
              <c:yMode val="edge"/>
              <c:x val="0.50204342638988553"/>
              <c:y val="0.74622590678368028"/>
            </c:manualLayout>
          </c:layout>
        </c:title>
        <c:tickLblPos val="nextTo"/>
        <c:crossAx val="61351040"/>
        <c:crosses val="autoZero"/>
        <c:auto val="1"/>
        <c:lblAlgn val="ctr"/>
        <c:lblOffset val="100"/>
      </c:catAx>
      <c:valAx>
        <c:axId val="6135104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/>
                  <a:t>Activity concentration</a:t>
                </a:r>
              </a:p>
              <a:p>
                <a:pPr>
                  <a:defRPr/>
                </a:pPr>
                <a:r>
                  <a:rPr lang="en-US" sz="1000" b="1" i="0" u="none" strike="noStrike" baseline="0"/>
                  <a:t> (Bq/l)</a:t>
                </a:r>
                <a:endParaRPr lang="x-none"/>
              </a:p>
            </c:rich>
          </c:tx>
          <c:layout>
            <c:manualLayout>
              <c:xMode val="edge"/>
              <c:yMode val="edge"/>
              <c:x val="2.1818181818181803E-2"/>
              <c:y val="0.170729473793749"/>
            </c:manualLayout>
          </c:layout>
        </c:title>
        <c:numFmt formatCode="General" sourceLinked="1"/>
        <c:tickLblPos val="nextTo"/>
        <c:crossAx val="1233868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5963999045573756"/>
          <c:y val="3.5242290748898709E-2"/>
          <c:w val="0.11950770699117202"/>
          <c:h val="9.9642720871344834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noFill/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21008064900978"/>
          <c:y val="0.20612510936133022"/>
          <c:w val="0.83436163206872016"/>
          <c:h val="0.56453237095362885"/>
        </c:manualLayout>
      </c:layout>
      <c:barChart>
        <c:barDir val="col"/>
        <c:grouping val="clustered"/>
        <c:ser>
          <c:idx val="0"/>
          <c:order val="0"/>
          <c:tx>
            <c:strRef>
              <c:f>ورقة1!$CY$1</c:f>
              <c:strCache>
                <c:ptCount val="1"/>
                <c:pt idx="0">
                  <c:v>Annual effective dose(μSv/y)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ورقة1!$CX$2:$CX$24</c:f>
              <c:strCache>
                <c:ptCount val="23"/>
                <c:pt idx="0">
                  <c:v>S1</c:v>
                </c:pt>
                <c:pt idx="1">
                  <c:v>S2</c:v>
                </c:pt>
                <c:pt idx="2">
                  <c:v>S3</c:v>
                </c:pt>
                <c:pt idx="3">
                  <c:v>S4</c:v>
                </c:pt>
                <c:pt idx="4">
                  <c:v>S5</c:v>
                </c:pt>
                <c:pt idx="5">
                  <c:v>S6</c:v>
                </c:pt>
                <c:pt idx="6">
                  <c:v>S7</c:v>
                </c:pt>
                <c:pt idx="7">
                  <c:v>S8</c:v>
                </c:pt>
                <c:pt idx="8">
                  <c:v>S9</c:v>
                </c:pt>
                <c:pt idx="9">
                  <c:v>S10</c:v>
                </c:pt>
                <c:pt idx="10">
                  <c:v>S11</c:v>
                </c:pt>
                <c:pt idx="11">
                  <c:v>S12</c:v>
                </c:pt>
                <c:pt idx="12">
                  <c:v>S13</c:v>
                </c:pt>
                <c:pt idx="13">
                  <c:v>S14</c:v>
                </c:pt>
                <c:pt idx="14">
                  <c:v>S15</c:v>
                </c:pt>
                <c:pt idx="15">
                  <c:v>S16</c:v>
                </c:pt>
                <c:pt idx="16">
                  <c:v>S17</c:v>
                </c:pt>
                <c:pt idx="17">
                  <c:v>S18</c:v>
                </c:pt>
                <c:pt idx="18">
                  <c:v>S19</c:v>
                </c:pt>
                <c:pt idx="19">
                  <c:v>S20</c:v>
                </c:pt>
                <c:pt idx="20">
                  <c:v>S21</c:v>
                </c:pt>
                <c:pt idx="21">
                  <c:v>S22</c:v>
                </c:pt>
                <c:pt idx="22">
                  <c:v>Average</c:v>
                </c:pt>
              </c:strCache>
            </c:strRef>
          </c:cat>
          <c:val>
            <c:numRef>
              <c:f>ورقة1!$CY$2:$CY$24</c:f>
              <c:numCache>
                <c:formatCode>General</c:formatCode>
                <c:ptCount val="23"/>
                <c:pt idx="0">
                  <c:v>18.259999999999987</c:v>
                </c:pt>
                <c:pt idx="1">
                  <c:v>9.27</c:v>
                </c:pt>
                <c:pt idx="2">
                  <c:v>3.3899999999999997</c:v>
                </c:pt>
                <c:pt idx="3">
                  <c:v>2.61</c:v>
                </c:pt>
                <c:pt idx="4">
                  <c:v>11.54</c:v>
                </c:pt>
                <c:pt idx="5">
                  <c:v>4.95</c:v>
                </c:pt>
                <c:pt idx="6">
                  <c:v>18.979999999999986</c:v>
                </c:pt>
                <c:pt idx="7">
                  <c:v>6.1899999999999986</c:v>
                </c:pt>
                <c:pt idx="8">
                  <c:v>16.21</c:v>
                </c:pt>
                <c:pt idx="9">
                  <c:v>10.82</c:v>
                </c:pt>
                <c:pt idx="10">
                  <c:v>4.9800000000000004</c:v>
                </c:pt>
                <c:pt idx="11">
                  <c:v>5.08</c:v>
                </c:pt>
                <c:pt idx="12">
                  <c:v>2.4699999999999998</c:v>
                </c:pt>
                <c:pt idx="13">
                  <c:v>20.190000000000001</c:v>
                </c:pt>
                <c:pt idx="14">
                  <c:v>8.09</c:v>
                </c:pt>
                <c:pt idx="15">
                  <c:v>13.11</c:v>
                </c:pt>
                <c:pt idx="16">
                  <c:v>6.75</c:v>
                </c:pt>
                <c:pt idx="17">
                  <c:v>10.82</c:v>
                </c:pt>
                <c:pt idx="18">
                  <c:v>8.5</c:v>
                </c:pt>
                <c:pt idx="19">
                  <c:v>15.58</c:v>
                </c:pt>
                <c:pt idx="20">
                  <c:v>6.49</c:v>
                </c:pt>
                <c:pt idx="21">
                  <c:v>4.99</c:v>
                </c:pt>
                <c:pt idx="22">
                  <c:v>9.51</c:v>
                </c:pt>
              </c:numCache>
            </c:numRef>
          </c:val>
        </c:ser>
        <c:axId val="61362944"/>
        <c:axId val="61364864"/>
      </c:barChart>
      <c:catAx>
        <c:axId val="613629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x-none"/>
                  <a:t> </a:t>
                </a:r>
                <a:r>
                  <a:rPr lang="en-US"/>
                  <a:t>Samples</a:t>
                </a:r>
                <a:endParaRPr lang="x-none"/>
              </a:p>
            </c:rich>
          </c:tx>
          <c:layout>
            <c:manualLayout>
              <c:xMode val="edge"/>
              <c:yMode val="edge"/>
              <c:x val="0.45817666428060189"/>
              <c:y val="0.91108792650918802"/>
            </c:manualLayout>
          </c:layout>
        </c:title>
        <c:tickLblPos val="nextTo"/>
        <c:crossAx val="61364864"/>
        <c:crosses val="autoZero"/>
        <c:auto val="1"/>
        <c:lblAlgn val="ctr"/>
        <c:lblOffset val="100"/>
      </c:catAx>
      <c:valAx>
        <c:axId val="6136486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Annual effective dose</a:t>
                </a:r>
              </a:p>
              <a:p>
                <a:pPr>
                  <a:defRPr/>
                </a:pPr>
                <a:r>
                  <a:rPr lang="en-US" sz="1000" b="1" i="0" u="none" strike="noStrike" baseline="0"/>
                  <a:t>(μ Sv/y)</a:t>
                </a:r>
                <a:endParaRPr lang="x-none"/>
              </a:p>
            </c:rich>
          </c:tx>
          <c:layout>
            <c:manualLayout>
              <c:xMode val="edge"/>
              <c:yMode val="edge"/>
              <c:x val="0"/>
              <c:y val="0.15473399158438547"/>
            </c:manualLayout>
          </c:layout>
        </c:title>
        <c:numFmt formatCode="General" sourceLinked="1"/>
        <c:tickLblPos val="nextTo"/>
        <c:crossAx val="61362944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0.04521</cdr:x>
      <cdr:y>0.8326</cdr:y>
    </cdr:from>
    <cdr:to>
      <cdr:x>0.1736</cdr:x>
      <cdr:y>0.94714</cdr:y>
    </cdr:to>
    <cdr:sp macro="" textlink="">
      <cdr:nvSpPr>
        <cdr:cNvPr id="2" name="مربع نص 1"/>
        <cdr:cNvSpPr txBox="1"/>
      </cdr:nvSpPr>
      <cdr:spPr>
        <a:xfrm xmlns:a="http://schemas.openxmlformats.org/drawingml/2006/main">
          <a:off x="238125" y="1800225"/>
          <a:ext cx="6762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>
              <a:latin typeface="Times New Roman" pitchFamily="18" charset="0"/>
              <a:cs typeface="Times New Roman" pitchFamily="18" charset="0"/>
            </a:rPr>
            <a:t>Fig.1 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0.05606</cdr:x>
      <cdr:y>0.81991</cdr:y>
    </cdr:from>
    <cdr:to>
      <cdr:x>0.18445</cdr:x>
      <cdr:y>0.96682</cdr:y>
    </cdr:to>
    <cdr:sp macro="" textlink="">
      <cdr:nvSpPr>
        <cdr:cNvPr id="2" name="مربع نص 1"/>
        <cdr:cNvSpPr txBox="1"/>
      </cdr:nvSpPr>
      <cdr:spPr>
        <a:xfrm xmlns:a="http://schemas.openxmlformats.org/drawingml/2006/main">
          <a:off x="295274" y="1647825"/>
          <a:ext cx="67627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>
              <a:latin typeface="Times New Roman" pitchFamily="18" charset="0"/>
              <a:cs typeface="Times New Roman" pitchFamily="18" charset="0"/>
            </a:rPr>
            <a:t>Fig.1 b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0.04727</cdr:x>
      <cdr:y>0.78855</cdr:y>
    </cdr:from>
    <cdr:to>
      <cdr:x>0.19273</cdr:x>
      <cdr:y>0.89868</cdr:y>
    </cdr:to>
    <cdr:sp macro="" textlink="">
      <cdr:nvSpPr>
        <cdr:cNvPr id="2" name="مربع نص 1"/>
        <cdr:cNvSpPr txBox="1"/>
      </cdr:nvSpPr>
      <cdr:spPr>
        <a:xfrm xmlns:a="http://schemas.openxmlformats.org/drawingml/2006/main">
          <a:off x="247650" y="1704975"/>
          <a:ext cx="7620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>
              <a:latin typeface="Times New Roman" pitchFamily="18" charset="0"/>
              <a:cs typeface="Times New Roman" pitchFamily="18" charset="0"/>
            </a:rPr>
            <a:t>Fig.1 c</a:t>
          </a:r>
        </a:p>
      </cdr:txBody>
    </cdr:sp>
  </cdr:relSizeAnchor>
</c:userShape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CF4E6EB-E6EC-4E2F-B68F-A61870CB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2209</Words>
  <Characters>11999</Characters>
  <Application>Microsoft Office Word</Application>
  <DocSecurity>0</DocSecurity>
  <Lines>272</Lines>
  <Paragraphs>197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jamilah</dc:creator>
  <cp:lastModifiedBy>jamilah</cp:lastModifiedBy>
  <cp:revision>2</cp:revision>
  <dcterms:created xsi:type="dcterms:W3CDTF">2017-04-27T23:18:00Z</dcterms:created>
  <dcterms:modified xsi:type="dcterms:W3CDTF">2017-04-27T23:18:00Z</dcterms:modified>
</cp:coreProperties>
</file>