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EA" w:rsidRPr="001238E4" w:rsidRDefault="006C4BEA" w:rsidP="006C4BEA">
      <w:pPr>
        <w:tabs>
          <w:tab w:val="left" w:pos="5230"/>
        </w:tabs>
        <w:rPr>
          <w:sz w:val="20"/>
          <w:szCs w:val="20"/>
        </w:rPr>
      </w:pPr>
    </w:p>
    <w:p w:rsidR="006C4BEA" w:rsidRPr="001238E4" w:rsidRDefault="006C4BEA" w:rsidP="006C4BEA">
      <w:pPr>
        <w:tabs>
          <w:tab w:val="left" w:pos="5230"/>
        </w:tabs>
        <w:jc w:val="center"/>
        <w:rPr>
          <w:b/>
          <w:sz w:val="20"/>
          <w:szCs w:val="20"/>
        </w:rPr>
      </w:pPr>
      <w:r w:rsidRPr="001238E4">
        <w:rPr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5943600" cy="3213735"/>
            <wp:effectExtent l="19050" t="0" r="19050" b="57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C4BEA" w:rsidRDefault="006C4BEA" w:rsidP="006C4BEA">
      <w:pPr>
        <w:tabs>
          <w:tab w:val="left" w:pos="5230"/>
        </w:tabs>
        <w:jc w:val="center"/>
        <w:rPr>
          <w:b/>
          <w:sz w:val="20"/>
          <w:szCs w:val="20"/>
        </w:rPr>
      </w:pPr>
    </w:p>
    <w:p w:rsidR="006C4BEA" w:rsidRDefault="006C4BEA" w:rsidP="006C4BEA">
      <w:pPr>
        <w:tabs>
          <w:tab w:val="left" w:pos="5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Figure </w:t>
      </w:r>
      <w:r w:rsidRPr="001238E4">
        <w:rPr>
          <w:b/>
          <w:sz w:val="20"/>
          <w:szCs w:val="20"/>
        </w:rPr>
        <w:t xml:space="preserve">1: Graphical Representation </w:t>
      </w:r>
      <w:r>
        <w:rPr>
          <w:b/>
          <w:sz w:val="20"/>
          <w:szCs w:val="20"/>
        </w:rPr>
        <w:t xml:space="preserve">of </w:t>
      </w:r>
      <w:proofErr w:type="spellStart"/>
      <w:r>
        <w:rPr>
          <w:b/>
          <w:sz w:val="20"/>
          <w:szCs w:val="20"/>
        </w:rPr>
        <w:t>Silty</w:t>
      </w:r>
      <w:proofErr w:type="spellEnd"/>
      <w:r>
        <w:rPr>
          <w:b/>
          <w:sz w:val="20"/>
          <w:szCs w:val="20"/>
        </w:rPr>
        <w:t xml:space="preserve"> sand Flow Net </w:t>
      </w:r>
      <w:r w:rsidRPr="001238E4">
        <w:rPr>
          <w:b/>
          <w:sz w:val="20"/>
          <w:szCs w:val="20"/>
        </w:rPr>
        <w:t xml:space="preserve">at Different Depth </w:t>
      </w:r>
    </w:p>
    <w:p w:rsidR="006C4BEA" w:rsidRDefault="006C4BEA" w:rsidP="006C4BEA">
      <w:pPr>
        <w:tabs>
          <w:tab w:val="left" w:pos="5230"/>
        </w:tabs>
        <w:jc w:val="center"/>
        <w:rPr>
          <w:b/>
          <w:sz w:val="20"/>
          <w:szCs w:val="20"/>
        </w:rPr>
      </w:pPr>
    </w:p>
    <w:p w:rsidR="006C4BEA" w:rsidRDefault="006C4BEA" w:rsidP="006C4BEA">
      <w:pPr>
        <w:tabs>
          <w:tab w:val="left" w:pos="5230"/>
        </w:tabs>
        <w:jc w:val="center"/>
        <w:rPr>
          <w:b/>
          <w:sz w:val="20"/>
          <w:szCs w:val="20"/>
        </w:rPr>
      </w:pPr>
    </w:p>
    <w:p w:rsidR="006C4BEA" w:rsidRDefault="006C4BEA" w:rsidP="006C4BEA">
      <w:pPr>
        <w:tabs>
          <w:tab w:val="left" w:pos="5230"/>
        </w:tabs>
        <w:jc w:val="center"/>
        <w:rPr>
          <w:b/>
          <w:sz w:val="20"/>
          <w:szCs w:val="20"/>
        </w:rPr>
      </w:pPr>
    </w:p>
    <w:p w:rsidR="006C4BEA" w:rsidRPr="001238E4" w:rsidRDefault="006C4BEA" w:rsidP="006C4BEA">
      <w:pPr>
        <w:tabs>
          <w:tab w:val="left" w:pos="5230"/>
        </w:tabs>
        <w:jc w:val="center"/>
        <w:rPr>
          <w:b/>
          <w:sz w:val="20"/>
          <w:szCs w:val="20"/>
        </w:rPr>
      </w:pPr>
    </w:p>
    <w:p w:rsidR="006C4BEA" w:rsidRPr="001238E4" w:rsidRDefault="006C4BEA" w:rsidP="006C4BEA">
      <w:pPr>
        <w:tabs>
          <w:tab w:val="left" w:pos="5230"/>
        </w:tabs>
        <w:jc w:val="center"/>
        <w:rPr>
          <w:b/>
          <w:sz w:val="20"/>
          <w:szCs w:val="20"/>
        </w:rPr>
      </w:pPr>
    </w:p>
    <w:p w:rsidR="006C4BEA" w:rsidRPr="001238E4" w:rsidRDefault="006C4BEA" w:rsidP="006C4BEA">
      <w:pPr>
        <w:tabs>
          <w:tab w:val="left" w:pos="5230"/>
        </w:tabs>
        <w:jc w:val="center"/>
        <w:rPr>
          <w:b/>
          <w:sz w:val="20"/>
          <w:szCs w:val="20"/>
        </w:rPr>
      </w:pPr>
      <w:r w:rsidRPr="001238E4">
        <w:rPr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5943600" cy="322072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4BEA" w:rsidRDefault="006C4BEA" w:rsidP="006C4BEA">
      <w:pPr>
        <w:tabs>
          <w:tab w:val="left" w:pos="5230"/>
        </w:tabs>
        <w:jc w:val="center"/>
        <w:rPr>
          <w:b/>
          <w:sz w:val="20"/>
          <w:szCs w:val="20"/>
        </w:rPr>
      </w:pPr>
    </w:p>
    <w:p w:rsidR="006C4BEA" w:rsidRPr="001238E4" w:rsidRDefault="006C4BEA" w:rsidP="006C4BEA">
      <w:pPr>
        <w:tabs>
          <w:tab w:val="left" w:pos="5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Figure </w:t>
      </w:r>
      <w:r w:rsidRPr="001238E4">
        <w:rPr>
          <w:b/>
          <w:sz w:val="20"/>
          <w:szCs w:val="20"/>
        </w:rPr>
        <w:t xml:space="preserve">2: Graphical Representation </w:t>
      </w:r>
      <w:r>
        <w:rPr>
          <w:b/>
          <w:sz w:val="20"/>
          <w:szCs w:val="20"/>
        </w:rPr>
        <w:t xml:space="preserve">of </w:t>
      </w:r>
      <w:proofErr w:type="spellStart"/>
      <w:r w:rsidRPr="001238E4">
        <w:rPr>
          <w:b/>
          <w:sz w:val="20"/>
          <w:szCs w:val="20"/>
        </w:rPr>
        <w:t>Silty</w:t>
      </w:r>
      <w:proofErr w:type="spellEnd"/>
      <w:r w:rsidRPr="001238E4">
        <w:rPr>
          <w:b/>
          <w:sz w:val="20"/>
          <w:szCs w:val="20"/>
        </w:rPr>
        <w:t xml:space="preserve"> sand Flow Net at Different Time </w:t>
      </w:r>
    </w:p>
    <w:p w:rsidR="006C4BEA" w:rsidRPr="001238E4" w:rsidRDefault="006C4BEA" w:rsidP="006C4BEA">
      <w:pPr>
        <w:tabs>
          <w:tab w:val="left" w:pos="5230"/>
        </w:tabs>
        <w:jc w:val="center"/>
        <w:rPr>
          <w:b/>
          <w:sz w:val="20"/>
          <w:szCs w:val="20"/>
        </w:rPr>
      </w:pPr>
    </w:p>
    <w:p w:rsidR="006C4BEA" w:rsidRPr="001238E4" w:rsidRDefault="006C4BEA" w:rsidP="006C4BEA">
      <w:pPr>
        <w:tabs>
          <w:tab w:val="left" w:pos="5230"/>
        </w:tabs>
        <w:jc w:val="center"/>
        <w:rPr>
          <w:b/>
          <w:sz w:val="20"/>
          <w:szCs w:val="20"/>
        </w:rPr>
      </w:pPr>
    </w:p>
    <w:p w:rsidR="006C4BEA" w:rsidRPr="001238E4" w:rsidRDefault="006C4BEA" w:rsidP="006C4BEA">
      <w:pPr>
        <w:rPr>
          <w:sz w:val="20"/>
          <w:szCs w:val="20"/>
        </w:rPr>
      </w:pPr>
    </w:p>
    <w:p w:rsidR="006C4BEA" w:rsidRPr="001238E4" w:rsidRDefault="006C4BEA" w:rsidP="006C4BEA">
      <w:pPr>
        <w:tabs>
          <w:tab w:val="left" w:pos="5230"/>
        </w:tabs>
        <w:jc w:val="center"/>
        <w:rPr>
          <w:sz w:val="20"/>
          <w:szCs w:val="20"/>
        </w:rPr>
      </w:pPr>
      <w:r w:rsidRPr="001238E4">
        <w:rPr>
          <w:noProof/>
          <w:sz w:val="20"/>
          <w:szCs w:val="20"/>
          <w:lang w:val="en-GB" w:eastAsia="en-GB"/>
        </w:rPr>
        <w:lastRenderedPageBreak/>
        <w:drawing>
          <wp:inline distT="0" distB="0" distL="0" distR="0">
            <wp:extent cx="5943600" cy="3168015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4BEA" w:rsidRDefault="006C4BEA" w:rsidP="006C4BEA">
      <w:pPr>
        <w:tabs>
          <w:tab w:val="left" w:pos="5230"/>
        </w:tabs>
        <w:jc w:val="center"/>
        <w:rPr>
          <w:sz w:val="20"/>
          <w:szCs w:val="20"/>
        </w:rPr>
      </w:pPr>
    </w:p>
    <w:p w:rsidR="006C4BEA" w:rsidRPr="001238E4" w:rsidRDefault="006C4BEA" w:rsidP="006C4BEA">
      <w:pPr>
        <w:tabs>
          <w:tab w:val="left" w:pos="5230"/>
        </w:tabs>
        <w:jc w:val="center"/>
        <w:rPr>
          <w:b/>
          <w:sz w:val="20"/>
          <w:szCs w:val="20"/>
        </w:rPr>
      </w:pPr>
      <w:r w:rsidRPr="001238E4">
        <w:rPr>
          <w:sz w:val="20"/>
          <w:szCs w:val="20"/>
        </w:rPr>
        <w:t>F</w:t>
      </w:r>
      <w:r>
        <w:rPr>
          <w:b/>
          <w:sz w:val="20"/>
          <w:szCs w:val="20"/>
        </w:rPr>
        <w:t xml:space="preserve">igure </w:t>
      </w:r>
      <w:r w:rsidRPr="001238E4">
        <w:rPr>
          <w:b/>
          <w:sz w:val="20"/>
          <w:szCs w:val="20"/>
        </w:rPr>
        <w:t>3: Compari</w:t>
      </w:r>
      <w:r>
        <w:rPr>
          <w:b/>
          <w:sz w:val="20"/>
          <w:szCs w:val="20"/>
        </w:rPr>
        <w:t>son of Theoretical and Measured</w:t>
      </w:r>
      <w:r w:rsidRPr="001238E4">
        <w:rPr>
          <w:b/>
          <w:sz w:val="20"/>
          <w:szCs w:val="20"/>
        </w:rPr>
        <w:t xml:space="preserve"> </w:t>
      </w:r>
      <w:proofErr w:type="spellStart"/>
      <w:r w:rsidRPr="001238E4">
        <w:rPr>
          <w:b/>
          <w:sz w:val="20"/>
          <w:szCs w:val="20"/>
        </w:rPr>
        <w:t>Silty</w:t>
      </w:r>
      <w:proofErr w:type="spellEnd"/>
      <w:r w:rsidRPr="001238E4">
        <w:rPr>
          <w:b/>
          <w:sz w:val="20"/>
          <w:szCs w:val="20"/>
        </w:rPr>
        <w:t xml:space="preserve"> sand Flow Net at Different Depth </w:t>
      </w:r>
    </w:p>
    <w:p w:rsidR="006C4BEA" w:rsidRDefault="006C4BEA" w:rsidP="006C4BEA">
      <w:pPr>
        <w:tabs>
          <w:tab w:val="left" w:pos="5230"/>
        </w:tabs>
        <w:jc w:val="center"/>
        <w:rPr>
          <w:b/>
          <w:sz w:val="20"/>
          <w:szCs w:val="20"/>
        </w:rPr>
      </w:pPr>
    </w:p>
    <w:p w:rsidR="006C4BEA" w:rsidRDefault="006C4BEA" w:rsidP="006C4BEA">
      <w:pPr>
        <w:tabs>
          <w:tab w:val="left" w:pos="5230"/>
        </w:tabs>
        <w:jc w:val="center"/>
        <w:rPr>
          <w:b/>
          <w:sz w:val="20"/>
          <w:szCs w:val="20"/>
        </w:rPr>
      </w:pPr>
    </w:p>
    <w:p w:rsidR="006C4BEA" w:rsidRDefault="006C4BEA" w:rsidP="006C4BEA">
      <w:pPr>
        <w:tabs>
          <w:tab w:val="left" w:pos="5230"/>
        </w:tabs>
        <w:jc w:val="center"/>
        <w:rPr>
          <w:b/>
          <w:sz w:val="20"/>
          <w:szCs w:val="20"/>
        </w:rPr>
      </w:pPr>
    </w:p>
    <w:p w:rsidR="006C4BEA" w:rsidRPr="001238E4" w:rsidRDefault="006C4BEA" w:rsidP="006C4BEA">
      <w:pPr>
        <w:tabs>
          <w:tab w:val="left" w:pos="5230"/>
        </w:tabs>
        <w:jc w:val="center"/>
        <w:rPr>
          <w:b/>
          <w:sz w:val="20"/>
          <w:szCs w:val="20"/>
        </w:rPr>
      </w:pPr>
    </w:p>
    <w:p w:rsidR="006C4BEA" w:rsidRPr="001238E4" w:rsidRDefault="006C4BEA" w:rsidP="006C4BEA">
      <w:pPr>
        <w:tabs>
          <w:tab w:val="left" w:pos="5230"/>
        </w:tabs>
        <w:jc w:val="center"/>
        <w:rPr>
          <w:sz w:val="20"/>
          <w:szCs w:val="20"/>
        </w:rPr>
      </w:pPr>
    </w:p>
    <w:p w:rsidR="006C4BEA" w:rsidRPr="001238E4" w:rsidRDefault="006C4BEA" w:rsidP="006C4BEA">
      <w:pPr>
        <w:rPr>
          <w:sz w:val="20"/>
          <w:szCs w:val="20"/>
        </w:rPr>
      </w:pPr>
      <w:r w:rsidRPr="001238E4"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5941060" cy="3629025"/>
            <wp:effectExtent l="19050" t="0" r="2159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4BEA" w:rsidRDefault="006C4BEA" w:rsidP="006C4BEA">
      <w:pPr>
        <w:tabs>
          <w:tab w:val="left" w:pos="5230"/>
        </w:tabs>
        <w:jc w:val="center"/>
        <w:rPr>
          <w:b/>
          <w:sz w:val="20"/>
          <w:szCs w:val="20"/>
        </w:rPr>
      </w:pPr>
    </w:p>
    <w:p w:rsidR="006C4BEA" w:rsidRPr="001238E4" w:rsidRDefault="006C4BEA" w:rsidP="006C4BEA">
      <w:pPr>
        <w:tabs>
          <w:tab w:val="left" w:pos="5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Figure 4</w:t>
      </w:r>
      <w:r w:rsidRPr="001238E4">
        <w:rPr>
          <w:b/>
          <w:sz w:val="20"/>
          <w:szCs w:val="20"/>
        </w:rPr>
        <w:t>: Compariso</w:t>
      </w:r>
      <w:r>
        <w:rPr>
          <w:b/>
          <w:sz w:val="20"/>
          <w:szCs w:val="20"/>
        </w:rPr>
        <w:t>n of Theoretical and Measured</w:t>
      </w:r>
      <w:r w:rsidRPr="001238E4">
        <w:rPr>
          <w:b/>
          <w:sz w:val="20"/>
          <w:szCs w:val="20"/>
        </w:rPr>
        <w:t xml:space="preserve"> </w:t>
      </w:r>
      <w:proofErr w:type="spellStart"/>
      <w:r w:rsidRPr="001238E4">
        <w:rPr>
          <w:b/>
          <w:sz w:val="20"/>
          <w:szCs w:val="20"/>
        </w:rPr>
        <w:t>Silty</w:t>
      </w:r>
      <w:proofErr w:type="spellEnd"/>
      <w:r w:rsidRPr="001238E4">
        <w:rPr>
          <w:b/>
          <w:sz w:val="20"/>
          <w:szCs w:val="20"/>
        </w:rPr>
        <w:t xml:space="preserve"> sand Flow Net at Different Time</w:t>
      </w:r>
    </w:p>
    <w:p w:rsidR="00FF1547" w:rsidRDefault="00FF1547"/>
    <w:sectPr w:rsidR="00FF1547" w:rsidSect="00FF1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BEA"/>
    <w:rsid w:val="006C4BEA"/>
    <w:rsid w:val="00F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DU\Desktop\solo%20and%20Ngoz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DU\Desktop\solo%20and%20Ngoz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DU\Desktop\solo%20and%20Ngoz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DU\Desktop\solo%20and%20Ngoz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Sheet3!$G$1:$G$2</c:f>
              <c:strCache>
                <c:ptCount val="1"/>
                <c:pt idx="0">
                  <c:v>Flow Net  1.44E-0E</c:v>
                </c:pt>
              </c:strCache>
            </c:strRef>
          </c:tx>
          <c:spPr>
            <a:ln w="15875"/>
          </c:spPr>
          <c:marker>
            <c:spPr>
              <a:solidFill>
                <a:schemeClr val="tx1"/>
              </a:solidFill>
            </c:spPr>
          </c:marker>
          <c:xVal>
            <c:numRef>
              <c:f>Sheet3!$F$3:$F$16</c:f>
              <c:numCache>
                <c:formatCode>General</c:formatCode>
                <c:ptCount val="14"/>
                <c:pt idx="0">
                  <c:v>0.4</c:v>
                </c:pt>
                <c:pt idx="1">
                  <c:v>0.60000000000000064</c:v>
                </c:pt>
                <c:pt idx="2">
                  <c:v>0.8</c:v>
                </c:pt>
                <c:pt idx="3">
                  <c:v>1</c:v>
                </c:pt>
                <c:pt idx="4">
                  <c:v>1.2</c:v>
                </c:pt>
                <c:pt idx="5">
                  <c:v>1.4</c:v>
                </c:pt>
                <c:pt idx="6">
                  <c:v>1.6</c:v>
                </c:pt>
                <c:pt idx="7">
                  <c:v>1.8</c:v>
                </c:pt>
                <c:pt idx="8">
                  <c:v>2</c:v>
                </c:pt>
                <c:pt idx="9">
                  <c:v>2.2000000000000002</c:v>
                </c:pt>
                <c:pt idx="10">
                  <c:v>2.4</c:v>
                </c:pt>
                <c:pt idx="11">
                  <c:v>2.6</c:v>
                </c:pt>
                <c:pt idx="12">
                  <c:v>2.8</c:v>
                </c:pt>
                <c:pt idx="13">
                  <c:v>3</c:v>
                </c:pt>
              </c:numCache>
            </c:numRef>
          </c:xVal>
          <c:yVal>
            <c:numRef>
              <c:f>Sheet3!$G$3:$G$16</c:f>
              <c:numCache>
                <c:formatCode>0.00E+00</c:formatCode>
                <c:ptCount val="14"/>
                <c:pt idx="0">
                  <c:v>1.4300000000000038E-3</c:v>
                </c:pt>
                <c:pt idx="1">
                  <c:v>1.4200000000000035E-3</c:v>
                </c:pt>
                <c:pt idx="2">
                  <c:v>1.4599999999999978E-3</c:v>
                </c:pt>
                <c:pt idx="3">
                  <c:v>1.5100000000000042E-3</c:v>
                </c:pt>
                <c:pt idx="4">
                  <c:v>1.5600000000000058E-3</c:v>
                </c:pt>
                <c:pt idx="5">
                  <c:v>1.5800000000000061E-3</c:v>
                </c:pt>
                <c:pt idx="6">
                  <c:v>1.5900000000000063E-3</c:v>
                </c:pt>
                <c:pt idx="7">
                  <c:v>1.630000000000006E-3</c:v>
                </c:pt>
                <c:pt idx="8">
                  <c:v>1.6400000000000067E-3</c:v>
                </c:pt>
                <c:pt idx="9">
                  <c:v>1.6600000000000072E-3</c:v>
                </c:pt>
                <c:pt idx="10">
                  <c:v>1.6800000000000072E-3</c:v>
                </c:pt>
                <c:pt idx="11">
                  <c:v>1.7300000000000063E-3</c:v>
                </c:pt>
                <c:pt idx="12">
                  <c:v>1.7400000000000063E-3</c:v>
                </c:pt>
                <c:pt idx="13">
                  <c:v>1.7600000000000061E-3</c:v>
                </c:pt>
              </c:numCache>
            </c:numRef>
          </c:yVal>
          <c:smooth val="1"/>
        </c:ser>
        <c:axId val="93995392"/>
        <c:axId val="94005888"/>
      </c:scatterChart>
      <c:valAx>
        <c:axId val="93995392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Depth</a:t>
                </a:r>
                <a:r>
                  <a:rPr lang="en-US" baseline="0"/>
                  <a:t> [m]</a:t>
                </a:r>
                <a:endParaRPr lang="en-US"/>
              </a:p>
            </c:rich>
          </c:tx>
        </c:title>
        <c:numFmt formatCode="General" sourceLinked="1"/>
        <c:tickLblPos val="nextTo"/>
        <c:crossAx val="94005888"/>
        <c:crosses val="autoZero"/>
        <c:crossBetween val="midCat"/>
      </c:valAx>
      <c:valAx>
        <c:axId val="9400588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Flow</a:t>
                </a:r>
                <a:r>
                  <a:rPr lang="en-US" baseline="0"/>
                  <a:t> Net  of  silty sand [M/s] </a:t>
                </a:r>
                <a:endParaRPr lang="en-US"/>
              </a:p>
            </c:rich>
          </c:tx>
        </c:title>
        <c:numFmt formatCode="0.00E+00" sourceLinked="1"/>
        <c:tickLblPos val="nextTo"/>
        <c:crossAx val="9399539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Sheet3!$M$1</c:f>
              <c:strCache>
                <c:ptCount val="1"/>
                <c:pt idx="0">
                  <c:v>Theoretical Values</c:v>
                </c:pt>
              </c:strCache>
            </c:strRef>
          </c:tx>
          <c:spPr>
            <a:ln w="15875"/>
          </c:spPr>
          <c:marker>
            <c:spPr>
              <a:solidFill>
                <a:sysClr val="windowText" lastClr="000000"/>
              </a:solidFill>
            </c:spPr>
          </c:marker>
          <c:xVal>
            <c:numRef>
              <c:f>Sheet3!$L$2:$L$16</c:f>
              <c:numCache>
                <c:formatCode>General</c:formatCode>
                <c:ptCount val="15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  <c:pt idx="10">
                  <c:v>22</c:v>
                </c:pt>
                <c:pt idx="11">
                  <c:v>24</c:v>
                </c:pt>
                <c:pt idx="12">
                  <c:v>26</c:v>
                </c:pt>
                <c:pt idx="13">
                  <c:v>28</c:v>
                </c:pt>
                <c:pt idx="14">
                  <c:v>30</c:v>
                </c:pt>
              </c:numCache>
            </c:numRef>
          </c:xVal>
          <c:yVal>
            <c:numRef>
              <c:f>Sheet3!$M$2:$M$16</c:f>
              <c:numCache>
                <c:formatCode>0.00E+00</c:formatCode>
                <c:ptCount val="15"/>
                <c:pt idx="0">
                  <c:v>1.5600000000000054E-3</c:v>
                </c:pt>
                <c:pt idx="1">
                  <c:v>1.5700000000000063E-3</c:v>
                </c:pt>
                <c:pt idx="2">
                  <c:v>1.5900000000000055E-3</c:v>
                </c:pt>
                <c:pt idx="3">
                  <c:v>1.6400000000000056E-3</c:v>
                </c:pt>
                <c:pt idx="4">
                  <c:v>1.6600000000000063E-3</c:v>
                </c:pt>
                <c:pt idx="5">
                  <c:v>1.6800000000000068E-3</c:v>
                </c:pt>
                <c:pt idx="6">
                  <c:v>1.7200000000000047E-3</c:v>
                </c:pt>
                <c:pt idx="7">
                  <c:v>1.7500000000000039E-3</c:v>
                </c:pt>
                <c:pt idx="8">
                  <c:v>1.7799999999999999E-3</c:v>
                </c:pt>
                <c:pt idx="9">
                  <c:v>1.8100000000000054E-3</c:v>
                </c:pt>
                <c:pt idx="10">
                  <c:v>1.8300000000000063E-3</c:v>
                </c:pt>
                <c:pt idx="11">
                  <c:v>1.8500000000000066E-3</c:v>
                </c:pt>
                <c:pt idx="12">
                  <c:v>1.8699999999999999E-3</c:v>
                </c:pt>
                <c:pt idx="13">
                  <c:v>1.8900000000000071E-3</c:v>
                </c:pt>
                <c:pt idx="14">
                  <c:v>1.9000000000000072E-3</c:v>
                </c:pt>
              </c:numCache>
            </c:numRef>
          </c:yVal>
          <c:smooth val="1"/>
        </c:ser>
        <c:axId val="99895168"/>
        <c:axId val="100098432"/>
      </c:scatterChart>
      <c:valAx>
        <c:axId val="99895168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T</a:t>
                </a:r>
              </a:p>
            </c:rich>
          </c:tx>
        </c:title>
        <c:numFmt formatCode="General" sourceLinked="1"/>
        <c:tickLblPos val="nextTo"/>
        <c:crossAx val="100098432"/>
        <c:crosses val="autoZero"/>
        <c:crossBetween val="midCat"/>
      </c:valAx>
      <c:valAx>
        <c:axId val="10009843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Flow</a:t>
                </a:r>
                <a:r>
                  <a:rPr lang="en-US" baseline="0"/>
                  <a:t> Net of silty Sand [m/s</a:t>
                </a:r>
                <a:endParaRPr lang="en-US"/>
              </a:p>
            </c:rich>
          </c:tx>
        </c:title>
        <c:numFmt formatCode="0.00E+00" sourceLinked="1"/>
        <c:tickLblPos val="nextTo"/>
        <c:crossAx val="99895168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scatterChart>
        <c:scatterStyle val="smoothMarker"/>
        <c:ser>
          <c:idx val="0"/>
          <c:order val="0"/>
          <c:tx>
            <c:strRef>
              <c:f>Sheet3!$U$1</c:f>
              <c:strCache>
                <c:ptCount val="1"/>
                <c:pt idx="0">
                  <c:v>Theoretical Values</c:v>
                </c:pt>
              </c:strCache>
            </c:strRef>
          </c:tx>
          <c:spPr>
            <a:ln w="15875"/>
          </c:spPr>
          <c:marker>
            <c:spPr>
              <a:solidFill>
                <a:sysClr val="windowText" lastClr="000000"/>
              </a:solidFill>
            </c:spPr>
          </c:marker>
          <c:xVal>
            <c:numRef>
              <c:f>Sheet3!$T$2:$T$16</c:f>
              <c:numCache>
                <c:formatCode>General</c:formatCode>
                <c:ptCount val="15"/>
                <c:pt idx="0">
                  <c:v>0.2</c:v>
                </c:pt>
                <c:pt idx="1">
                  <c:v>0.4</c:v>
                </c:pt>
                <c:pt idx="2">
                  <c:v>0.60000000000000064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1.6</c:v>
                </c:pt>
                <c:pt idx="8">
                  <c:v>1.8</c:v>
                </c:pt>
                <c:pt idx="9">
                  <c:v>2</c:v>
                </c:pt>
                <c:pt idx="10">
                  <c:v>2.2000000000000002</c:v>
                </c:pt>
                <c:pt idx="11">
                  <c:v>2.4</c:v>
                </c:pt>
                <c:pt idx="12">
                  <c:v>2.6</c:v>
                </c:pt>
                <c:pt idx="13">
                  <c:v>2.8</c:v>
                </c:pt>
                <c:pt idx="14">
                  <c:v>3</c:v>
                </c:pt>
              </c:numCache>
            </c:numRef>
          </c:xVal>
          <c:yVal>
            <c:numRef>
              <c:f>Sheet3!$U$2:$U$16</c:f>
              <c:numCache>
                <c:formatCode>0.00E+00</c:formatCode>
                <c:ptCount val="15"/>
                <c:pt idx="0">
                  <c:v>1.4400000000000001E-3</c:v>
                </c:pt>
                <c:pt idx="1">
                  <c:v>1.4300000000000038E-3</c:v>
                </c:pt>
                <c:pt idx="2">
                  <c:v>1.4200000000000035E-3</c:v>
                </c:pt>
                <c:pt idx="3">
                  <c:v>1.4599999999999978E-3</c:v>
                </c:pt>
                <c:pt idx="4">
                  <c:v>1.5100000000000037E-3</c:v>
                </c:pt>
                <c:pt idx="5">
                  <c:v>1.5600000000000054E-3</c:v>
                </c:pt>
                <c:pt idx="6">
                  <c:v>1.5800000000000057E-3</c:v>
                </c:pt>
                <c:pt idx="7">
                  <c:v>1.5900000000000055E-3</c:v>
                </c:pt>
                <c:pt idx="8">
                  <c:v>1.6299999999999999E-3</c:v>
                </c:pt>
                <c:pt idx="9">
                  <c:v>1.6400000000000056E-3</c:v>
                </c:pt>
                <c:pt idx="10">
                  <c:v>1.6600000000000063E-3</c:v>
                </c:pt>
                <c:pt idx="11">
                  <c:v>1.6800000000000068E-3</c:v>
                </c:pt>
                <c:pt idx="12">
                  <c:v>1.7300000000000045E-3</c:v>
                </c:pt>
                <c:pt idx="13">
                  <c:v>1.7400000000000041E-3</c:v>
                </c:pt>
                <c:pt idx="14">
                  <c:v>1.7600000000000037E-3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Sheet3!$V$1</c:f>
              <c:strCache>
                <c:ptCount val="1"/>
                <c:pt idx="0">
                  <c:v>Measured Values</c:v>
                </c:pt>
              </c:strCache>
            </c:strRef>
          </c:tx>
          <c:spPr>
            <a:ln w="15875"/>
          </c:spPr>
          <c:marker>
            <c:spPr>
              <a:solidFill>
                <a:sysClr val="windowText" lastClr="000000"/>
              </a:solidFill>
            </c:spPr>
          </c:marker>
          <c:xVal>
            <c:numRef>
              <c:f>Sheet3!$T$2:$T$16</c:f>
              <c:numCache>
                <c:formatCode>General</c:formatCode>
                <c:ptCount val="15"/>
                <c:pt idx="0">
                  <c:v>0.2</c:v>
                </c:pt>
                <c:pt idx="1">
                  <c:v>0.4</c:v>
                </c:pt>
                <c:pt idx="2">
                  <c:v>0.60000000000000064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1.6</c:v>
                </c:pt>
                <c:pt idx="8">
                  <c:v>1.8</c:v>
                </c:pt>
                <c:pt idx="9">
                  <c:v>2</c:v>
                </c:pt>
                <c:pt idx="10">
                  <c:v>2.2000000000000002</c:v>
                </c:pt>
                <c:pt idx="11">
                  <c:v>2.4</c:v>
                </c:pt>
                <c:pt idx="12">
                  <c:v>2.6</c:v>
                </c:pt>
                <c:pt idx="13">
                  <c:v>2.8</c:v>
                </c:pt>
                <c:pt idx="14">
                  <c:v>3</c:v>
                </c:pt>
              </c:numCache>
            </c:numRef>
          </c:xVal>
          <c:yVal>
            <c:numRef>
              <c:f>Sheet3!$V$2:$V$16</c:f>
              <c:numCache>
                <c:formatCode>0.00E+00</c:formatCode>
                <c:ptCount val="15"/>
                <c:pt idx="0">
                  <c:v>1.2300000000000021E-3</c:v>
                </c:pt>
                <c:pt idx="1">
                  <c:v>1.2700000000000038E-3</c:v>
                </c:pt>
                <c:pt idx="2">
                  <c:v>1.3100000000000047E-3</c:v>
                </c:pt>
                <c:pt idx="3">
                  <c:v>1.3400000000000042E-3</c:v>
                </c:pt>
                <c:pt idx="4">
                  <c:v>1.3600000000000047E-3</c:v>
                </c:pt>
                <c:pt idx="5">
                  <c:v>1.4000000000000032E-3</c:v>
                </c:pt>
                <c:pt idx="6">
                  <c:v>1.4300000000000038E-3</c:v>
                </c:pt>
                <c:pt idx="7">
                  <c:v>1.4499999999999966E-3</c:v>
                </c:pt>
                <c:pt idx="8">
                  <c:v>1.4599999999999978E-3</c:v>
                </c:pt>
                <c:pt idx="9">
                  <c:v>1.4800000000000021E-3</c:v>
                </c:pt>
                <c:pt idx="10">
                  <c:v>1.5000000000000035E-3</c:v>
                </c:pt>
                <c:pt idx="11">
                  <c:v>1.5200000000000042E-3</c:v>
                </c:pt>
                <c:pt idx="12">
                  <c:v>1.5399999999999999E-3</c:v>
                </c:pt>
                <c:pt idx="13">
                  <c:v>1.5600000000000054E-3</c:v>
                </c:pt>
                <c:pt idx="14">
                  <c:v>1.5800000000000057E-3</c:v>
                </c:pt>
              </c:numCache>
            </c:numRef>
          </c:yVal>
          <c:smooth val="1"/>
        </c:ser>
        <c:axId val="100451456"/>
        <c:axId val="100525184"/>
      </c:scatterChart>
      <c:valAx>
        <c:axId val="10045145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Depth</a:t>
                </a:r>
                <a:r>
                  <a:rPr lang="en-US" baseline="0"/>
                  <a:t> [m]</a:t>
                </a:r>
                <a:endParaRPr lang="en-US"/>
              </a:p>
            </c:rich>
          </c:tx>
        </c:title>
        <c:numFmt formatCode="General" sourceLinked="1"/>
        <c:tickLblPos val="nextTo"/>
        <c:crossAx val="100525184"/>
        <c:crosses val="autoZero"/>
        <c:crossBetween val="midCat"/>
      </c:valAx>
      <c:valAx>
        <c:axId val="100525184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Theoretical</a:t>
                </a:r>
                <a:r>
                  <a:rPr lang="en-US" baseline="0"/>
                  <a:t> and Measured Vaslues for Flow Net of  Silty sand [M/S]</a:t>
                </a:r>
                <a:endParaRPr lang="en-US"/>
              </a:p>
            </c:rich>
          </c:tx>
        </c:title>
        <c:numFmt formatCode="0.00E+00" sourceLinked="1"/>
        <c:tickLblPos val="nextTo"/>
        <c:crossAx val="10045145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scatterChart>
        <c:scatterStyle val="smoothMarker"/>
        <c:ser>
          <c:idx val="0"/>
          <c:order val="0"/>
          <c:tx>
            <c:strRef>
              <c:f>Sheet3!$AC$1</c:f>
              <c:strCache>
                <c:ptCount val="1"/>
                <c:pt idx="0">
                  <c:v>Theoretical Values</c:v>
                </c:pt>
              </c:strCache>
            </c:strRef>
          </c:tx>
          <c:spPr>
            <a:ln w="15875"/>
          </c:spPr>
          <c:marker>
            <c:spPr>
              <a:solidFill>
                <a:sysClr val="windowText" lastClr="000000"/>
              </a:solidFill>
            </c:spPr>
          </c:marker>
          <c:xVal>
            <c:numRef>
              <c:f>Sheet3!$AB$2:$AB$16</c:f>
              <c:numCache>
                <c:formatCode>General</c:formatCode>
                <c:ptCount val="15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  <c:pt idx="10">
                  <c:v>22</c:v>
                </c:pt>
                <c:pt idx="11">
                  <c:v>24</c:v>
                </c:pt>
                <c:pt idx="12">
                  <c:v>26</c:v>
                </c:pt>
                <c:pt idx="13">
                  <c:v>28</c:v>
                </c:pt>
                <c:pt idx="14">
                  <c:v>30</c:v>
                </c:pt>
              </c:numCache>
            </c:numRef>
          </c:xVal>
          <c:yVal>
            <c:numRef>
              <c:f>Sheet3!$AC$2:$AC$16</c:f>
              <c:numCache>
                <c:formatCode>0.00E+00</c:formatCode>
                <c:ptCount val="15"/>
                <c:pt idx="0">
                  <c:v>1.6199999999999999E-3</c:v>
                </c:pt>
                <c:pt idx="1">
                  <c:v>1.6199999999999999E-3</c:v>
                </c:pt>
                <c:pt idx="2">
                  <c:v>1.6199999999999999E-3</c:v>
                </c:pt>
                <c:pt idx="3">
                  <c:v>1.6199999999999999E-3</c:v>
                </c:pt>
                <c:pt idx="4">
                  <c:v>1.6199999999999999E-3</c:v>
                </c:pt>
                <c:pt idx="5">
                  <c:v>1.6199999999999999E-3</c:v>
                </c:pt>
                <c:pt idx="6">
                  <c:v>1.6199999999999999E-3</c:v>
                </c:pt>
                <c:pt idx="7">
                  <c:v>1.6299999999999999E-3</c:v>
                </c:pt>
                <c:pt idx="8">
                  <c:v>1.6299999999999999E-3</c:v>
                </c:pt>
                <c:pt idx="9">
                  <c:v>1.6299999999999999E-3</c:v>
                </c:pt>
                <c:pt idx="10">
                  <c:v>1.6299999999999999E-3</c:v>
                </c:pt>
                <c:pt idx="11">
                  <c:v>1.6299999999999999E-3</c:v>
                </c:pt>
                <c:pt idx="12">
                  <c:v>1.6299999999999999E-3</c:v>
                </c:pt>
                <c:pt idx="13">
                  <c:v>1.6299999999999999E-3</c:v>
                </c:pt>
                <c:pt idx="14">
                  <c:v>1.6299999999999999E-3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Sheet3!$AD$1</c:f>
              <c:strCache>
                <c:ptCount val="1"/>
                <c:pt idx="0">
                  <c:v>Measured Values</c:v>
                </c:pt>
              </c:strCache>
            </c:strRef>
          </c:tx>
          <c:spPr>
            <a:ln w="15875"/>
          </c:spPr>
          <c:marker>
            <c:spPr>
              <a:solidFill>
                <a:sysClr val="windowText" lastClr="000000"/>
              </a:solidFill>
            </c:spPr>
          </c:marker>
          <c:xVal>
            <c:numRef>
              <c:f>Sheet3!$AB$2:$AB$16</c:f>
              <c:numCache>
                <c:formatCode>General</c:formatCode>
                <c:ptCount val="15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  <c:pt idx="7">
                  <c:v>16</c:v>
                </c:pt>
                <c:pt idx="8">
                  <c:v>18</c:v>
                </c:pt>
                <c:pt idx="9">
                  <c:v>20</c:v>
                </c:pt>
                <c:pt idx="10">
                  <c:v>22</c:v>
                </c:pt>
                <c:pt idx="11">
                  <c:v>24</c:v>
                </c:pt>
                <c:pt idx="12">
                  <c:v>26</c:v>
                </c:pt>
                <c:pt idx="13">
                  <c:v>28</c:v>
                </c:pt>
                <c:pt idx="14">
                  <c:v>30</c:v>
                </c:pt>
              </c:numCache>
            </c:numRef>
          </c:xVal>
          <c:yVal>
            <c:numRef>
              <c:f>Sheet3!$AD$2:$AD$16</c:f>
              <c:numCache>
                <c:formatCode>0.00E+00</c:formatCode>
                <c:ptCount val="15"/>
                <c:pt idx="0">
                  <c:v>1.2600000000000037E-3</c:v>
                </c:pt>
                <c:pt idx="1">
                  <c:v>1.2800000000000044E-3</c:v>
                </c:pt>
                <c:pt idx="2">
                  <c:v>1.2899999999999999E-3</c:v>
                </c:pt>
                <c:pt idx="3">
                  <c:v>1.3200000000000045E-3</c:v>
                </c:pt>
                <c:pt idx="4">
                  <c:v>1.3400000000000042E-3</c:v>
                </c:pt>
                <c:pt idx="5">
                  <c:v>1.3600000000000047E-3</c:v>
                </c:pt>
                <c:pt idx="6">
                  <c:v>1.3799999999999999E-3</c:v>
                </c:pt>
                <c:pt idx="7">
                  <c:v>1.4100000000000033E-3</c:v>
                </c:pt>
                <c:pt idx="8">
                  <c:v>1.4400000000000001E-3</c:v>
                </c:pt>
                <c:pt idx="9">
                  <c:v>1.4599999999999978E-3</c:v>
                </c:pt>
                <c:pt idx="10">
                  <c:v>1.4800000000000021E-3</c:v>
                </c:pt>
                <c:pt idx="11">
                  <c:v>1.5100000000000037E-3</c:v>
                </c:pt>
                <c:pt idx="12">
                  <c:v>1.5299999999999999E-3</c:v>
                </c:pt>
                <c:pt idx="13">
                  <c:v>1.5600000000000054E-3</c:v>
                </c:pt>
                <c:pt idx="14">
                  <c:v>1.5900000000000055E-3</c:v>
                </c:pt>
              </c:numCache>
            </c:numRef>
          </c:yVal>
          <c:smooth val="1"/>
        </c:ser>
        <c:axId val="100271232"/>
        <c:axId val="100273536"/>
      </c:scatterChart>
      <c:valAx>
        <c:axId val="100271232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T</a:t>
                </a:r>
              </a:p>
            </c:rich>
          </c:tx>
        </c:title>
        <c:numFmt formatCode="General" sourceLinked="1"/>
        <c:tickLblPos val="nextTo"/>
        <c:crossAx val="100273536"/>
        <c:crosses val="autoZero"/>
        <c:crossBetween val="midCat"/>
      </c:valAx>
      <c:valAx>
        <c:axId val="100273536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Theoretical</a:t>
                </a:r>
                <a:r>
                  <a:rPr lang="en-US" baseline="0"/>
                  <a:t> and Measured Values for Flow Net of Silty Sand [M/s]</a:t>
                </a:r>
                <a:endParaRPr lang="en-US"/>
              </a:p>
            </c:rich>
          </c:tx>
        </c:title>
        <c:numFmt formatCode="0.00E+00" sourceLinked="1"/>
        <c:tickLblPos val="nextTo"/>
        <c:crossAx val="10027123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>Hewlett-Packard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Goziu</dc:creator>
  <cp:lastModifiedBy>Goziu</cp:lastModifiedBy>
  <cp:revision>1</cp:revision>
  <dcterms:created xsi:type="dcterms:W3CDTF">2017-03-04T10:30:00Z</dcterms:created>
  <dcterms:modified xsi:type="dcterms:W3CDTF">2017-03-04T10:30:00Z</dcterms:modified>
</cp:coreProperties>
</file>