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A80" w:rsidRPr="00E120EA" w:rsidRDefault="00155A80" w:rsidP="00155A80">
      <w:pPr>
        <w:pStyle w:val="Els-Author"/>
        <w:spacing w:before="100" w:beforeAutospacing="1" w:after="100" w:afterAutospacing="1" w:line="360" w:lineRule="auto"/>
        <w:rPr>
          <w:rFonts w:asciiTheme="majorBidi" w:hAnsiTheme="majorBidi" w:cstheme="majorBidi"/>
          <w:b/>
          <w:bCs/>
          <w:sz w:val="36"/>
          <w:szCs w:val="36"/>
        </w:rPr>
      </w:pPr>
      <w:bookmarkStart w:id="0" w:name="_Toc426043024"/>
      <w:bookmarkStart w:id="1" w:name="_Toc433677462"/>
      <w:r w:rsidRPr="00E120EA">
        <w:rPr>
          <w:rFonts w:asciiTheme="majorBidi" w:hAnsiTheme="majorBidi" w:cstheme="majorBidi"/>
          <w:b/>
          <w:bCs/>
          <w:sz w:val="36"/>
          <w:szCs w:val="36"/>
        </w:rPr>
        <w:t>Biogas Prod</w:t>
      </w:r>
      <w:bookmarkStart w:id="2" w:name="_GoBack"/>
      <w:bookmarkEnd w:id="2"/>
      <w:r w:rsidRPr="00E120EA">
        <w:rPr>
          <w:rFonts w:asciiTheme="majorBidi" w:hAnsiTheme="majorBidi" w:cstheme="majorBidi"/>
          <w:b/>
          <w:bCs/>
          <w:sz w:val="36"/>
          <w:szCs w:val="36"/>
        </w:rPr>
        <w:t>uction from Co-Digestion of Poultry Manure and Orange Peel through Thermal Pre-Treatments in Batch Fermentation</w:t>
      </w:r>
      <w:bookmarkEnd w:id="0"/>
    </w:p>
    <w:p w:rsidR="00155A80" w:rsidRPr="00E120EA" w:rsidRDefault="00155A80" w:rsidP="00155A80">
      <w:pPr>
        <w:jc w:val="center"/>
        <w:rPr>
          <w:rFonts w:asciiTheme="majorBidi" w:eastAsia="Times New Roman" w:hAnsiTheme="majorBidi" w:cstheme="majorBidi"/>
          <w:b/>
          <w:noProof/>
          <w:sz w:val="28"/>
          <w:szCs w:val="28"/>
        </w:rPr>
      </w:pPr>
      <w:r w:rsidRPr="00E120EA">
        <w:rPr>
          <w:rFonts w:asciiTheme="majorBidi" w:eastAsia="Times New Roman" w:hAnsiTheme="majorBidi" w:cstheme="majorBidi"/>
          <w:b/>
          <w:noProof/>
          <w:sz w:val="28"/>
          <w:szCs w:val="28"/>
        </w:rPr>
        <w:t>Misgana Lami</w:t>
      </w:r>
      <w:r w:rsidRPr="0093349F">
        <w:rPr>
          <w:rFonts w:asciiTheme="majorBidi" w:eastAsia="Times New Roman" w:hAnsiTheme="majorBidi" w:cstheme="majorBidi"/>
          <w:b/>
          <w:noProof/>
          <w:sz w:val="28"/>
          <w:szCs w:val="28"/>
          <w:vertAlign w:val="superscript"/>
        </w:rPr>
        <w:t>a</w:t>
      </w:r>
      <w:r w:rsidRPr="00E120EA">
        <w:rPr>
          <w:rFonts w:asciiTheme="majorBidi" w:eastAsia="Times New Roman" w:hAnsiTheme="majorBidi" w:cstheme="majorBidi"/>
          <w:b/>
          <w:noProof/>
          <w:sz w:val="28"/>
          <w:szCs w:val="28"/>
        </w:rPr>
        <w:t>*, Meseret Chimdessa</w:t>
      </w:r>
      <w:r w:rsidRPr="0093349F">
        <w:rPr>
          <w:rFonts w:asciiTheme="majorBidi" w:eastAsia="Times New Roman" w:hAnsiTheme="majorBidi" w:cstheme="majorBidi"/>
          <w:b/>
          <w:noProof/>
          <w:sz w:val="28"/>
          <w:szCs w:val="28"/>
          <w:vertAlign w:val="superscript"/>
        </w:rPr>
        <w:t>b</w:t>
      </w:r>
      <w:r w:rsidRPr="00E120EA">
        <w:rPr>
          <w:rFonts w:asciiTheme="majorBidi" w:eastAsia="Times New Roman" w:hAnsiTheme="majorBidi" w:cstheme="majorBidi"/>
          <w:b/>
          <w:noProof/>
          <w:sz w:val="28"/>
          <w:szCs w:val="28"/>
        </w:rPr>
        <w:t>**</w:t>
      </w:r>
    </w:p>
    <w:p w:rsidR="00155A80" w:rsidRPr="004E0547" w:rsidRDefault="00155A80" w:rsidP="00155A80">
      <w:pPr>
        <w:jc w:val="center"/>
        <w:rPr>
          <w:rFonts w:asciiTheme="majorBidi" w:hAnsiTheme="majorBidi" w:cstheme="majorBidi"/>
          <w:i/>
          <w:iCs/>
          <w:sz w:val="20"/>
          <w:szCs w:val="20"/>
        </w:rPr>
      </w:pPr>
      <w:proofErr w:type="spellStart"/>
      <w:r w:rsidRPr="004E0547">
        <w:rPr>
          <w:rFonts w:asciiTheme="majorBidi" w:hAnsiTheme="majorBidi" w:cstheme="majorBidi"/>
          <w:i/>
          <w:iCs/>
          <w:sz w:val="20"/>
          <w:szCs w:val="20"/>
          <w:vertAlign w:val="superscript"/>
        </w:rPr>
        <w:t>a</w:t>
      </w:r>
      <w:r>
        <w:rPr>
          <w:rFonts w:asciiTheme="majorBidi" w:hAnsiTheme="majorBidi" w:cstheme="majorBidi"/>
          <w:i/>
          <w:iCs/>
          <w:sz w:val="20"/>
          <w:szCs w:val="20"/>
        </w:rPr>
        <w:t>Madda</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W</w:t>
      </w:r>
      <w:r w:rsidR="004A2968">
        <w:rPr>
          <w:rFonts w:asciiTheme="majorBidi" w:hAnsiTheme="majorBidi" w:cstheme="majorBidi"/>
          <w:i/>
          <w:iCs/>
          <w:sz w:val="20"/>
          <w:szCs w:val="20"/>
        </w:rPr>
        <w:t>alabu</w:t>
      </w:r>
      <w:proofErr w:type="spellEnd"/>
      <w:r w:rsidR="004A2968">
        <w:rPr>
          <w:rFonts w:asciiTheme="majorBidi" w:hAnsiTheme="majorBidi" w:cstheme="majorBidi"/>
          <w:i/>
          <w:iCs/>
          <w:sz w:val="20"/>
          <w:szCs w:val="20"/>
        </w:rPr>
        <w:t xml:space="preserve"> University, Bale, Robe (</w:t>
      </w:r>
      <w:r>
        <w:rPr>
          <w:rFonts w:asciiTheme="majorBidi" w:hAnsiTheme="majorBidi" w:cstheme="majorBidi"/>
          <w:i/>
          <w:iCs/>
          <w:sz w:val="20"/>
          <w:szCs w:val="20"/>
        </w:rPr>
        <w:t>247</w:t>
      </w:r>
      <w:r w:rsidR="004A2968">
        <w:rPr>
          <w:rFonts w:asciiTheme="majorBidi" w:hAnsiTheme="majorBidi" w:cstheme="majorBidi"/>
          <w:i/>
          <w:iCs/>
          <w:sz w:val="20"/>
          <w:szCs w:val="20"/>
        </w:rPr>
        <w:t>)</w:t>
      </w:r>
      <w:r>
        <w:rPr>
          <w:rFonts w:asciiTheme="majorBidi" w:hAnsiTheme="majorBidi" w:cstheme="majorBidi"/>
          <w:i/>
          <w:iCs/>
          <w:sz w:val="20"/>
          <w:szCs w:val="20"/>
        </w:rPr>
        <w:t>, Ethiopia</w:t>
      </w:r>
    </w:p>
    <w:p w:rsidR="00155A80" w:rsidRPr="004E0547" w:rsidRDefault="00155A80" w:rsidP="00155A80">
      <w:pPr>
        <w:jc w:val="center"/>
        <w:rPr>
          <w:rFonts w:asciiTheme="majorBidi" w:hAnsiTheme="majorBidi" w:cstheme="majorBidi"/>
          <w:i/>
          <w:iCs/>
          <w:sz w:val="20"/>
          <w:szCs w:val="20"/>
        </w:rPr>
      </w:pPr>
      <w:r w:rsidRPr="004E0547">
        <w:rPr>
          <w:rFonts w:asciiTheme="majorBidi" w:hAnsiTheme="majorBidi" w:cstheme="majorBidi"/>
          <w:i/>
          <w:iCs/>
          <w:sz w:val="20"/>
          <w:szCs w:val="20"/>
          <w:vertAlign w:val="superscript"/>
        </w:rPr>
        <w:t xml:space="preserve">b </w:t>
      </w:r>
      <w:proofErr w:type="spellStart"/>
      <w:r>
        <w:rPr>
          <w:rFonts w:asciiTheme="majorBidi" w:hAnsiTheme="majorBidi" w:cstheme="majorBidi"/>
          <w:i/>
          <w:iCs/>
          <w:sz w:val="20"/>
          <w:szCs w:val="20"/>
        </w:rPr>
        <w:t>Haramaya</w:t>
      </w:r>
      <w:proofErr w:type="spellEnd"/>
      <w:r>
        <w:rPr>
          <w:rFonts w:asciiTheme="majorBidi" w:hAnsiTheme="majorBidi" w:cstheme="majorBidi"/>
          <w:i/>
          <w:iCs/>
          <w:sz w:val="20"/>
          <w:szCs w:val="20"/>
        </w:rPr>
        <w:t xml:space="preserve"> </w:t>
      </w:r>
      <w:r w:rsidR="004A2968">
        <w:rPr>
          <w:rFonts w:asciiTheme="majorBidi" w:hAnsiTheme="majorBidi" w:cstheme="majorBidi"/>
          <w:i/>
          <w:iCs/>
          <w:sz w:val="20"/>
          <w:szCs w:val="20"/>
        </w:rPr>
        <w:t xml:space="preserve">University, </w:t>
      </w:r>
      <w:proofErr w:type="spellStart"/>
      <w:r w:rsidR="004A2968">
        <w:rPr>
          <w:rFonts w:asciiTheme="majorBidi" w:hAnsiTheme="majorBidi" w:cstheme="majorBidi"/>
          <w:i/>
          <w:iCs/>
          <w:sz w:val="20"/>
          <w:szCs w:val="20"/>
        </w:rPr>
        <w:t>Haramaya</w:t>
      </w:r>
      <w:proofErr w:type="spellEnd"/>
      <w:r w:rsidR="004A2968">
        <w:rPr>
          <w:rFonts w:asciiTheme="majorBidi" w:hAnsiTheme="majorBidi" w:cstheme="majorBidi"/>
          <w:i/>
          <w:iCs/>
          <w:sz w:val="20"/>
          <w:szCs w:val="20"/>
        </w:rPr>
        <w:t xml:space="preserve">, </w:t>
      </w:r>
      <w:proofErr w:type="spellStart"/>
      <w:r w:rsidR="004A2968">
        <w:rPr>
          <w:rFonts w:asciiTheme="majorBidi" w:hAnsiTheme="majorBidi" w:cstheme="majorBidi"/>
          <w:i/>
          <w:iCs/>
          <w:sz w:val="20"/>
          <w:szCs w:val="20"/>
        </w:rPr>
        <w:t>harar</w:t>
      </w:r>
      <w:proofErr w:type="spellEnd"/>
      <w:r w:rsidR="004A2968">
        <w:rPr>
          <w:rFonts w:asciiTheme="majorBidi" w:hAnsiTheme="majorBidi" w:cstheme="majorBidi"/>
          <w:i/>
          <w:iCs/>
          <w:sz w:val="20"/>
          <w:szCs w:val="20"/>
        </w:rPr>
        <w:t xml:space="preserve"> (</w:t>
      </w:r>
      <w:r>
        <w:rPr>
          <w:rFonts w:asciiTheme="majorBidi" w:hAnsiTheme="majorBidi" w:cstheme="majorBidi"/>
          <w:i/>
          <w:iCs/>
          <w:sz w:val="20"/>
          <w:szCs w:val="20"/>
        </w:rPr>
        <w:t>138</w:t>
      </w:r>
      <w:r w:rsidR="004A2968">
        <w:rPr>
          <w:rFonts w:asciiTheme="majorBidi" w:hAnsiTheme="majorBidi" w:cstheme="majorBidi"/>
          <w:i/>
          <w:iCs/>
          <w:sz w:val="20"/>
          <w:szCs w:val="20"/>
        </w:rPr>
        <w:t>)</w:t>
      </w:r>
      <w:r>
        <w:rPr>
          <w:rFonts w:asciiTheme="majorBidi" w:hAnsiTheme="majorBidi" w:cstheme="majorBidi"/>
          <w:i/>
          <w:iCs/>
          <w:sz w:val="20"/>
          <w:szCs w:val="20"/>
        </w:rPr>
        <w:t>, Ethiopia</w:t>
      </w:r>
    </w:p>
    <w:p w:rsidR="00155A80" w:rsidRPr="004E0547" w:rsidRDefault="00155A80" w:rsidP="00155A80">
      <w:pPr>
        <w:jc w:val="center"/>
        <w:rPr>
          <w:rFonts w:asciiTheme="majorBidi" w:hAnsiTheme="majorBidi" w:cstheme="majorBidi"/>
          <w:i/>
          <w:iCs/>
          <w:sz w:val="20"/>
          <w:szCs w:val="20"/>
        </w:rPr>
      </w:pPr>
      <w:proofErr w:type="spellStart"/>
      <w:r w:rsidRPr="004E0547">
        <w:rPr>
          <w:rFonts w:asciiTheme="majorBidi" w:hAnsiTheme="majorBidi" w:cstheme="majorBidi"/>
          <w:i/>
          <w:iCs/>
          <w:sz w:val="20"/>
          <w:szCs w:val="20"/>
          <w:vertAlign w:val="superscript"/>
        </w:rPr>
        <w:t>a</w:t>
      </w:r>
      <w:r w:rsidRPr="004E0547">
        <w:rPr>
          <w:rFonts w:asciiTheme="majorBidi" w:hAnsiTheme="majorBidi" w:cstheme="majorBidi"/>
          <w:i/>
          <w:iCs/>
          <w:sz w:val="20"/>
          <w:szCs w:val="20"/>
        </w:rPr>
        <w:t>Email</w:t>
      </w:r>
      <w:proofErr w:type="spellEnd"/>
      <w:r w:rsidRPr="004E0547">
        <w:rPr>
          <w:rFonts w:asciiTheme="majorBidi" w:hAnsiTheme="majorBidi" w:cstheme="majorBidi"/>
          <w:i/>
          <w:iCs/>
          <w:sz w:val="20"/>
          <w:szCs w:val="20"/>
        </w:rPr>
        <w:t xml:space="preserve">: </w:t>
      </w:r>
      <w:hyperlink r:id="rId8" w:history="1">
        <w:r w:rsidRPr="001C0312">
          <w:rPr>
            <w:rStyle w:val="Hyperlink"/>
            <w:rFonts w:asciiTheme="majorBidi" w:hAnsiTheme="majorBidi" w:cstheme="majorBidi"/>
            <w:i/>
            <w:sz w:val="20"/>
            <w:szCs w:val="20"/>
          </w:rPr>
          <w:t>ofbnaf@gmail.com</w:t>
        </w:r>
      </w:hyperlink>
    </w:p>
    <w:p w:rsidR="00155A80" w:rsidRPr="004E0547" w:rsidRDefault="00155A80" w:rsidP="00155A80">
      <w:pPr>
        <w:jc w:val="center"/>
        <w:rPr>
          <w:rFonts w:asciiTheme="majorBidi" w:hAnsiTheme="majorBidi" w:cstheme="majorBidi"/>
          <w:i/>
          <w:iCs/>
          <w:sz w:val="20"/>
          <w:szCs w:val="20"/>
        </w:rPr>
      </w:pPr>
      <w:proofErr w:type="spellStart"/>
      <w:r w:rsidRPr="004E0547">
        <w:rPr>
          <w:rFonts w:asciiTheme="majorBidi" w:hAnsiTheme="majorBidi" w:cstheme="majorBidi"/>
          <w:i/>
          <w:iCs/>
          <w:sz w:val="20"/>
          <w:szCs w:val="20"/>
          <w:vertAlign w:val="superscript"/>
        </w:rPr>
        <w:t>b</w:t>
      </w:r>
      <w:r w:rsidRPr="004E0547">
        <w:rPr>
          <w:rFonts w:asciiTheme="majorBidi" w:hAnsiTheme="majorBidi" w:cstheme="majorBidi"/>
          <w:i/>
          <w:iCs/>
          <w:sz w:val="20"/>
          <w:szCs w:val="20"/>
        </w:rPr>
        <w:t>Email</w:t>
      </w:r>
      <w:proofErr w:type="spellEnd"/>
      <w:r w:rsidRPr="004E0547">
        <w:rPr>
          <w:rFonts w:asciiTheme="majorBidi" w:hAnsiTheme="majorBidi" w:cstheme="majorBidi"/>
          <w:i/>
          <w:iCs/>
          <w:sz w:val="20"/>
          <w:szCs w:val="20"/>
        </w:rPr>
        <w:t xml:space="preserve">: </w:t>
      </w:r>
      <w:r w:rsidRPr="001C0312">
        <w:rPr>
          <w:rFonts w:asciiTheme="majorBidi" w:hAnsiTheme="majorBidi" w:cstheme="majorBidi"/>
          <w:i/>
          <w:iCs/>
          <w:sz w:val="20"/>
          <w:szCs w:val="20"/>
        </w:rPr>
        <w:t>meseretc2001@yahoo.co.uk</w:t>
      </w:r>
    </w:p>
    <w:p w:rsidR="00155A80" w:rsidRPr="004E0547" w:rsidRDefault="00155A80" w:rsidP="00155A80">
      <w:pPr>
        <w:pStyle w:val="Els-Affiliation"/>
        <w:spacing w:before="100" w:beforeAutospacing="1" w:after="100" w:afterAutospacing="1" w:line="360" w:lineRule="auto"/>
        <w:jc w:val="left"/>
        <w:rPr>
          <w:rFonts w:asciiTheme="majorBidi" w:hAnsiTheme="majorBidi" w:cstheme="majorBidi"/>
          <w:b/>
          <w:bCs/>
          <w:i w:val="0"/>
          <w:iCs/>
          <w:sz w:val="20"/>
        </w:rPr>
      </w:pPr>
      <w:r w:rsidRPr="004E0547">
        <w:rPr>
          <w:rFonts w:asciiTheme="majorBidi" w:hAnsiTheme="majorBidi" w:cstheme="majorBidi"/>
          <w:b/>
          <w:bCs/>
          <w:i w:val="0"/>
          <w:iCs/>
          <w:sz w:val="20"/>
        </w:rPr>
        <w:t>Abstract</w:t>
      </w:r>
    </w:p>
    <w:p w:rsidR="00155A80" w:rsidRPr="008C4A8A" w:rsidRDefault="000D60A0" w:rsidP="00155A80">
      <w:pPr>
        <w:pStyle w:val="Els-Abstract-Copyright"/>
        <w:spacing w:before="100" w:beforeAutospacing="1" w:after="100" w:afterAutospacing="1" w:line="360" w:lineRule="auto"/>
        <w:rPr>
          <w:rFonts w:asciiTheme="majorBidi" w:hAnsiTheme="majorBidi" w:cstheme="majorBidi"/>
          <w:bCs/>
          <w:sz w:val="20"/>
          <w:lang w:val="en-GB"/>
        </w:rPr>
      </w:pPr>
      <w:r w:rsidRPr="008C4A8A">
        <w:rPr>
          <w:sz w:val="20"/>
          <w:szCs w:val="24"/>
        </w:rPr>
        <w:t>Biogas production decreases environmental pollution through decomposing organic wastes and positivel</w:t>
      </w:r>
      <w:r w:rsidR="008C4A8A">
        <w:rPr>
          <w:sz w:val="20"/>
          <w:szCs w:val="24"/>
        </w:rPr>
        <w:t>y affects</w:t>
      </w:r>
      <w:r w:rsidRPr="008C4A8A">
        <w:rPr>
          <w:sz w:val="20"/>
          <w:szCs w:val="24"/>
        </w:rPr>
        <w:t xml:space="preserve"> the socio-economy of the society</w:t>
      </w:r>
      <w:r w:rsidR="00155A80" w:rsidRPr="008C4A8A">
        <w:rPr>
          <w:rFonts w:asciiTheme="majorBidi" w:hAnsiTheme="majorBidi" w:cstheme="majorBidi"/>
          <w:bCs/>
          <w:sz w:val="20"/>
        </w:rPr>
        <w:t>. With the a</w:t>
      </w:r>
      <w:r w:rsidRPr="008C4A8A">
        <w:rPr>
          <w:rFonts w:asciiTheme="majorBidi" w:hAnsiTheme="majorBidi" w:cstheme="majorBidi"/>
          <w:bCs/>
          <w:sz w:val="20"/>
        </w:rPr>
        <w:t>im of producing biogas from co-</w:t>
      </w:r>
      <w:r w:rsidR="00155A80" w:rsidRPr="008C4A8A">
        <w:rPr>
          <w:rFonts w:asciiTheme="majorBidi" w:hAnsiTheme="majorBidi" w:cstheme="majorBidi"/>
          <w:bCs/>
          <w:sz w:val="20"/>
        </w:rPr>
        <w:t xml:space="preserve">digestion of Poultry Manure (PM) and Orange Peel (OP) a series of experiments were carried out for 21 consecutive days. Five different proportions of PM and OP (100%PM, 75%MP+25%OP, 50%PM+50%OP, 25%PM+75%OP, 100%OP) were used to obtain the suitable mix ratio (which gives maximum biogas production). </w:t>
      </w:r>
      <w:r w:rsidR="00155A80" w:rsidRPr="008C4A8A">
        <w:rPr>
          <w:rFonts w:asciiTheme="majorBidi" w:hAnsiTheme="majorBidi" w:cstheme="majorBidi"/>
          <w:bCs/>
          <w:sz w:val="20"/>
          <w:lang w:val="en-GB"/>
        </w:rPr>
        <w:t xml:space="preserve">Having determined the optimum mix ratio, temperature pre-treatment at 60 and 80 </w:t>
      </w:r>
      <w:proofErr w:type="spellStart"/>
      <w:r w:rsidR="00155A80" w:rsidRPr="008C4A8A">
        <w:rPr>
          <w:rFonts w:asciiTheme="majorBidi" w:hAnsiTheme="majorBidi" w:cstheme="majorBidi"/>
          <w:bCs/>
          <w:sz w:val="20"/>
          <w:vertAlign w:val="superscript"/>
          <w:lang w:val="en-GB"/>
        </w:rPr>
        <w:t>o</w:t>
      </w:r>
      <w:r w:rsidR="00155A80" w:rsidRPr="008C4A8A">
        <w:rPr>
          <w:rFonts w:asciiTheme="majorBidi" w:hAnsiTheme="majorBidi" w:cstheme="majorBidi"/>
          <w:bCs/>
          <w:sz w:val="20"/>
          <w:lang w:val="en-GB"/>
        </w:rPr>
        <w:t>C</w:t>
      </w:r>
      <w:proofErr w:type="spellEnd"/>
      <w:r w:rsidR="00155A80" w:rsidRPr="008C4A8A">
        <w:rPr>
          <w:rFonts w:asciiTheme="majorBidi" w:hAnsiTheme="majorBidi" w:cstheme="majorBidi"/>
          <w:bCs/>
          <w:sz w:val="20"/>
          <w:lang w:val="en-GB"/>
        </w:rPr>
        <w:t xml:space="preserve"> were applied to compare the results with those obtained with non-pre-treated waste. Cumulative biogas production obtained from 75%PM+25%OP was 768ml, whereas 218.33ml was measured from 100%OP. Increasing the proportion of OP above 25% decreased the amount of gas production, volatile solids (VS) and total solids (TS) reduction. This indicated that addition of PM to mix ratios improves biogas production.</w:t>
      </w:r>
      <w:r w:rsidR="00155A80" w:rsidRPr="008C4A8A">
        <w:rPr>
          <w:rFonts w:asciiTheme="majorBidi" w:hAnsiTheme="majorBidi" w:cstheme="majorBidi"/>
          <w:bCs/>
          <w:sz w:val="20"/>
        </w:rPr>
        <w:t xml:space="preserve"> </w:t>
      </w:r>
      <w:r w:rsidR="00155A80" w:rsidRPr="008C4A8A">
        <w:rPr>
          <w:rFonts w:asciiTheme="majorBidi" w:hAnsiTheme="majorBidi" w:cstheme="majorBidi"/>
          <w:bCs/>
          <w:sz w:val="20"/>
          <w:lang w:val="en-GB"/>
        </w:rPr>
        <w:t>Thus 75%PM+25%OP</w:t>
      </w:r>
      <w:r w:rsidR="00155A80" w:rsidRPr="008C4A8A" w:rsidDel="00DE51CB">
        <w:rPr>
          <w:rFonts w:asciiTheme="majorBidi" w:hAnsiTheme="majorBidi" w:cstheme="majorBidi"/>
          <w:bCs/>
          <w:sz w:val="20"/>
          <w:lang w:val="en-GB"/>
        </w:rPr>
        <w:t xml:space="preserve"> </w:t>
      </w:r>
      <w:r w:rsidR="00155A80" w:rsidRPr="008C4A8A">
        <w:rPr>
          <w:rFonts w:asciiTheme="majorBidi" w:hAnsiTheme="majorBidi" w:cstheme="majorBidi"/>
          <w:bCs/>
          <w:sz w:val="20"/>
          <w:lang w:val="en-GB"/>
        </w:rPr>
        <w:t>mix was found to be the optimum mix ratio which resulted in high biogas yield. In thermal pre-treatments, maximum cumulative gas production was measured at 80 ºC pre-treated substrate. It exceeded by 11.7% and 6.6% over the control and the 60 ºC pre-treated sample respectively. Overall the results indicated that the biogas yield and VS and TS reduction of the 75%PM+25%OP</w:t>
      </w:r>
      <w:r w:rsidR="00155A80" w:rsidRPr="008C4A8A" w:rsidDel="00464026">
        <w:rPr>
          <w:rFonts w:asciiTheme="majorBidi" w:hAnsiTheme="majorBidi" w:cstheme="majorBidi"/>
          <w:bCs/>
          <w:sz w:val="20"/>
          <w:lang w:val="en-GB"/>
        </w:rPr>
        <w:t xml:space="preserve"> </w:t>
      </w:r>
      <w:r w:rsidR="00155A80" w:rsidRPr="008C4A8A">
        <w:rPr>
          <w:rFonts w:asciiTheme="majorBidi" w:hAnsiTheme="majorBidi" w:cstheme="majorBidi"/>
          <w:bCs/>
          <w:sz w:val="20"/>
          <w:lang w:val="en-GB"/>
        </w:rPr>
        <w:t>mix ratio can be enhanced with the use of thermal pre-treatments prior to anaerobic digestion.</w:t>
      </w:r>
    </w:p>
    <w:p w:rsidR="00A90A83" w:rsidRPr="00155A80" w:rsidRDefault="00155A80" w:rsidP="00155A80">
      <w:pPr>
        <w:pStyle w:val="Els-Abstract-Copyright"/>
        <w:spacing w:before="100" w:beforeAutospacing="1" w:after="100" w:afterAutospacing="1" w:line="360" w:lineRule="auto"/>
        <w:rPr>
          <w:rFonts w:asciiTheme="majorBidi" w:hAnsiTheme="majorBidi" w:cstheme="majorBidi"/>
          <w:sz w:val="20"/>
        </w:rPr>
      </w:pPr>
      <w:r w:rsidRPr="004E0547">
        <w:rPr>
          <w:rFonts w:asciiTheme="majorBidi" w:hAnsiTheme="majorBidi" w:cstheme="majorBidi"/>
          <w:b/>
          <w:bCs/>
          <w:i/>
          <w:iCs/>
          <w:sz w:val="20"/>
        </w:rPr>
        <w:t>Keywords:</w:t>
      </w:r>
      <w:r w:rsidRPr="004E0547">
        <w:rPr>
          <w:rFonts w:asciiTheme="majorBidi" w:hAnsiTheme="majorBidi" w:cstheme="majorBidi"/>
          <w:sz w:val="20"/>
        </w:rPr>
        <w:t xml:space="preserve"> </w:t>
      </w:r>
      <w:r w:rsidRPr="00156722">
        <w:rPr>
          <w:rFonts w:asciiTheme="majorBidi" w:hAnsiTheme="majorBidi" w:cstheme="majorBidi"/>
          <w:sz w:val="20"/>
        </w:rPr>
        <w:t xml:space="preserve">Anaerobic Digestion, </w:t>
      </w:r>
      <w:r w:rsidRPr="00156722">
        <w:rPr>
          <w:rFonts w:asciiTheme="majorBidi" w:hAnsiTheme="majorBidi" w:cstheme="majorBidi"/>
          <w:iCs/>
          <w:sz w:val="20"/>
        </w:rPr>
        <w:t>Biogas; Co-digestion;</w:t>
      </w:r>
      <w:r w:rsidRPr="00156722">
        <w:rPr>
          <w:rFonts w:asciiTheme="majorBidi" w:hAnsiTheme="majorBidi" w:cstheme="majorBidi"/>
          <w:sz w:val="20"/>
          <w:lang w:val="en-GB"/>
        </w:rPr>
        <w:t xml:space="preserve"> Pre-treatments</w:t>
      </w:r>
      <w:r w:rsidRPr="00156722">
        <w:rPr>
          <w:rFonts w:asciiTheme="majorBidi" w:hAnsiTheme="majorBidi" w:cstheme="majorBidi"/>
          <w:bCs/>
          <w:iCs/>
          <w:sz w:val="20"/>
        </w:rPr>
        <w:t>; Total solids; Volatile solids; D-limonene</w:t>
      </w:r>
      <w:r>
        <w:rPr>
          <w:rFonts w:asciiTheme="majorBidi" w:hAnsiTheme="majorBidi" w:cstheme="majorBidi"/>
          <w:bCs/>
          <w:i/>
          <w:iCs/>
          <w:sz w:val="20"/>
        </w:rPr>
        <w:t>.</w:t>
      </w:r>
    </w:p>
    <w:p w:rsidR="00A90A83" w:rsidRPr="00155A80" w:rsidRDefault="00155A80" w:rsidP="00155A80">
      <w:pPr>
        <w:pStyle w:val="ListParagraph"/>
        <w:numPr>
          <w:ilvl w:val="0"/>
          <w:numId w:val="7"/>
        </w:numPr>
        <w:autoSpaceDE w:val="0"/>
        <w:autoSpaceDN w:val="0"/>
        <w:adjustRightInd w:val="0"/>
        <w:spacing w:after="100" w:afterAutospacing="1"/>
        <w:ind w:left="360"/>
        <w:jc w:val="both"/>
        <w:rPr>
          <w:rFonts w:cs="Times New Roman"/>
          <w:b/>
          <w:sz w:val="20"/>
          <w:szCs w:val="20"/>
        </w:rPr>
      </w:pPr>
      <w:r w:rsidRPr="00155A80">
        <w:rPr>
          <w:rFonts w:cs="Times New Roman"/>
          <w:b/>
          <w:sz w:val="20"/>
          <w:szCs w:val="20"/>
        </w:rPr>
        <w:t>Introduction</w:t>
      </w:r>
      <w:bookmarkEnd w:id="1"/>
    </w:p>
    <w:p w:rsidR="0025641E" w:rsidRPr="00155A80" w:rsidRDefault="0025641E" w:rsidP="00155A80">
      <w:pPr>
        <w:autoSpaceDE w:val="0"/>
        <w:autoSpaceDN w:val="0"/>
        <w:adjustRightInd w:val="0"/>
        <w:spacing w:before="100" w:beforeAutospacing="1" w:after="100" w:afterAutospacing="1"/>
        <w:jc w:val="both"/>
        <w:rPr>
          <w:rFonts w:ascii="Times New Roman" w:hAnsi="Times New Roman" w:cs="Times New Roman"/>
          <w:sz w:val="20"/>
          <w:szCs w:val="24"/>
        </w:rPr>
      </w:pPr>
      <w:bookmarkStart w:id="3" w:name="_Hlk497221293"/>
      <w:r w:rsidRPr="00155A80">
        <w:rPr>
          <w:rFonts w:ascii="Times New Roman" w:hAnsi="Times New Roman" w:cs="Times New Roman"/>
          <w:sz w:val="20"/>
          <w:szCs w:val="24"/>
        </w:rPr>
        <w:t xml:space="preserve">Biogas technology is growing as a number of countries are accessing up biogas targets as a main approach for treating a variety of organic wastes. </w:t>
      </w:r>
      <w:bookmarkStart w:id="4" w:name="_Hlk497271392"/>
      <w:r w:rsidRPr="00155A80">
        <w:rPr>
          <w:rFonts w:ascii="Times New Roman" w:hAnsi="Times New Roman" w:cs="Times New Roman"/>
          <w:sz w:val="20"/>
          <w:szCs w:val="24"/>
        </w:rPr>
        <w:t>Biogas production decreases environmental pollution through decomposing organic wastes and positively impacts the socio-economy</w:t>
      </w:r>
      <w:r w:rsidR="00654169" w:rsidRPr="00155A80">
        <w:rPr>
          <w:rFonts w:ascii="Times New Roman" w:hAnsi="Times New Roman" w:cs="Times New Roman"/>
          <w:sz w:val="20"/>
          <w:szCs w:val="24"/>
        </w:rPr>
        <w:t xml:space="preserve"> of the society </w:t>
      </w:r>
      <w:bookmarkEnd w:id="4"/>
      <w:r w:rsidR="00654169" w:rsidRPr="00155A80">
        <w:rPr>
          <w:rFonts w:ascii="Times New Roman" w:hAnsi="Times New Roman" w:cs="Times New Roman"/>
          <w:sz w:val="20"/>
          <w:szCs w:val="24"/>
        </w:rPr>
        <w:t>[1]</w:t>
      </w:r>
      <w:r w:rsidRPr="00155A80">
        <w:rPr>
          <w:rFonts w:ascii="Times New Roman" w:hAnsi="Times New Roman" w:cs="Times New Roman"/>
          <w:sz w:val="20"/>
          <w:szCs w:val="24"/>
        </w:rPr>
        <w:t xml:space="preserve">. Today, utilization of biogas as an alternative energy source is steadily increasing. It accounts for up to 20% of renewable energy consumption in the European Union. About 52% of the biogas plants produce biogas from agricultural wastes, and about 36% are utilizing sewage </w:t>
      </w:r>
      <w:r w:rsidRPr="00155A80">
        <w:rPr>
          <w:rFonts w:ascii="Times New Roman" w:hAnsi="Times New Roman" w:cs="Times New Roman"/>
          <w:sz w:val="20"/>
          <w:szCs w:val="24"/>
        </w:rPr>
        <w:lastRenderedPageBreak/>
        <w:t>sludge and the remaining 12% are landfill treatment plants. Germany is by far the major biogas produ</w:t>
      </w:r>
      <w:r w:rsidR="00654169" w:rsidRPr="00155A80">
        <w:rPr>
          <w:rFonts w:ascii="Times New Roman" w:hAnsi="Times New Roman" w:cs="Times New Roman"/>
          <w:sz w:val="20"/>
          <w:szCs w:val="24"/>
        </w:rPr>
        <w:t>cer in the world [2]</w:t>
      </w:r>
      <w:r w:rsidRPr="00155A80">
        <w:rPr>
          <w:rFonts w:ascii="Times New Roman" w:hAnsi="Times New Roman" w:cs="Times New Roman"/>
          <w:sz w:val="20"/>
          <w:szCs w:val="24"/>
        </w:rPr>
        <w:t>.</w:t>
      </w:r>
    </w:p>
    <w:p w:rsidR="00155A80" w:rsidRPr="00155A80" w:rsidRDefault="0025641E" w:rsidP="00155A80">
      <w:pPr>
        <w:autoSpaceDE w:val="0"/>
        <w:autoSpaceDN w:val="0"/>
        <w:adjustRightInd w:val="0"/>
        <w:spacing w:before="100" w:beforeAutospacing="1" w:after="100" w:afterAutospacing="1"/>
        <w:jc w:val="both"/>
        <w:rPr>
          <w:rFonts w:ascii="Times New Roman" w:hAnsi="Times New Roman" w:cs="Times New Roman"/>
          <w:sz w:val="20"/>
          <w:szCs w:val="24"/>
        </w:rPr>
      </w:pPr>
      <w:r w:rsidRPr="00155A80">
        <w:rPr>
          <w:rFonts w:ascii="Times New Roman" w:hAnsi="Times New Roman" w:cs="Times New Roman"/>
          <w:sz w:val="20"/>
          <w:szCs w:val="24"/>
        </w:rPr>
        <w:t>For their economic progress, African countries need sustainable energy supplies. Unreliable energy supply may end up with low level of private investment in African continent. Therefore, improvement in the quality and magnitude of energy services in developing countries is required to meet developmental objectives including the Millennium Development Goals (MDGs).  Although reliable regional energy statistics are not readily available, the existing estimates of energy use in Eastern and Southern Africa indicate that there is a significant and persistent dependence on traditional biomass energy technologies and limited use of modern, sustainable ener</w:t>
      </w:r>
      <w:r w:rsidR="00654169" w:rsidRPr="00155A80">
        <w:rPr>
          <w:rFonts w:ascii="Times New Roman" w:hAnsi="Times New Roman" w:cs="Times New Roman"/>
          <w:sz w:val="20"/>
          <w:szCs w:val="24"/>
        </w:rPr>
        <w:t>gy technologies [3]</w:t>
      </w:r>
      <w:r w:rsidRPr="00155A80">
        <w:rPr>
          <w:rFonts w:ascii="Times New Roman" w:hAnsi="Times New Roman" w:cs="Times New Roman"/>
          <w:sz w:val="20"/>
          <w:szCs w:val="24"/>
        </w:rPr>
        <w:t>.</w:t>
      </w:r>
    </w:p>
    <w:p w:rsidR="0025641E" w:rsidRPr="00155A80" w:rsidRDefault="0025641E" w:rsidP="00155A80">
      <w:pPr>
        <w:pStyle w:val="Default"/>
        <w:spacing w:before="100" w:beforeAutospacing="1" w:after="100" w:afterAutospacing="1" w:line="360" w:lineRule="auto"/>
        <w:jc w:val="both"/>
        <w:rPr>
          <w:sz w:val="20"/>
        </w:rPr>
      </w:pPr>
      <w:r w:rsidRPr="00155A80">
        <w:rPr>
          <w:sz w:val="20"/>
        </w:rPr>
        <w:t>Biomass in the form of mainly fuel wood and charcoal is the dominant energy source in Sub-Saharan Africa. Though it appears cheap, overexploitation of this biomass leads to serious negative environmental consequences. Fossil energy sources are the most widely used energy supplies in the world today. However, the increased prices of oil and increased awareness of climate changes is promoting the use of alternative environmentally friendly renewable energy sourc</w:t>
      </w:r>
      <w:r w:rsidR="00654169" w:rsidRPr="00155A80">
        <w:rPr>
          <w:sz w:val="20"/>
        </w:rPr>
        <w:t>es such as biogas [4]</w:t>
      </w:r>
      <w:r w:rsidRPr="00155A80">
        <w:rPr>
          <w:sz w:val="20"/>
        </w:rPr>
        <w:t>. Traditionally, biogas has been used as fuel to support the process temperatures in anaerobic digesters. Another alternative use is that the gas is burned in an engine generator of combustion to produce electricity in biogas plants. It has also been used as fuel for cooking, l</w:t>
      </w:r>
      <w:r w:rsidR="00654169" w:rsidRPr="00155A80">
        <w:rPr>
          <w:sz w:val="20"/>
        </w:rPr>
        <w:t>ight and vehicles [4]</w:t>
      </w:r>
      <w:r w:rsidRPr="00155A80">
        <w:rPr>
          <w:sz w:val="20"/>
        </w:rPr>
        <w:t>.</w:t>
      </w:r>
    </w:p>
    <w:p w:rsidR="0025641E" w:rsidRPr="00155A80" w:rsidRDefault="0025641E" w:rsidP="00155A80">
      <w:pPr>
        <w:pStyle w:val="Default"/>
        <w:spacing w:before="100" w:beforeAutospacing="1" w:after="100" w:afterAutospacing="1" w:line="360" w:lineRule="auto"/>
        <w:jc w:val="both"/>
        <w:rPr>
          <w:sz w:val="20"/>
        </w:rPr>
      </w:pPr>
      <w:r w:rsidRPr="00155A80">
        <w:rPr>
          <w:sz w:val="20"/>
        </w:rPr>
        <w:t>Due to the complex physical and chemical nature of lignocellulosic substrates, their complete biodegradation cannot be achieved in anaerobic digesters to resu</w:t>
      </w:r>
      <w:r w:rsidR="00654169" w:rsidRPr="00155A80">
        <w:rPr>
          <w:sz w:val="20"/>
        </w:rPr>
        <w:t>lt in high biogas yield [5]</w:t>
      </w:r>
      <w:r w:rsidRPr="00155A80">
        <w:rPr>
          <w:sz w:val="20"/>
        </w:rPr>
        <w:t>. To overcome biodegradability problem, some pre-treatment metho</w:t>
      </w:r>
      <w:r w:rsidR="00654169" w:rsidRPr="00155A80">
        <w:rPr>
          <w:sz w:val="20"/>
        </w:rPr>
        <w:t>ds can be employed [6]</w:t>
      </w:r>
      <w:r w:rsidRPr="00155A80">
        <w:rPr>
          <w:sz w:val="20"/>
        </w:rPr>
        <w:t xml:space="preserve">. </w:t>
      </w:r>
      <w:r w:rsidRPr="00155A80">
        <w:rPr>
          <w:rFonts w:eastAsia="Calibri"/>
          <w:iCs/>
          <w:sz w:val="20"/>
          <w:lang w:val="en-GB" w:eastAsia="en-GB"/>
        </w:rPr>
        <w:t xml:space="preserve">Pre-treatments, for example, biological </w:t>
      </w:r>
      <w:r w:rsidR="00654169" w:rsidRPr="00155A80">
        <w:rPr>
          <w:rFonts w:eastAsia="Calibri"/>
          <w:sz w:val="20"/>
          <w:lang w:val="en-GB" w:eastAsia="en-GB"/>
        </w:rPr>
        <w:t>[7]</w:t>
      </w:r>
      <w:r w:rsidRPr="00155A80">
        <w:rPr>
          <w:rFonts w:eastAsia="Calibri"/>
          <w:sz w:val="20"/>
          <w:lang w:val="en-GB" w:eastAsia="en-GB"/>
        </w:rPr>
        <w:t>, m</w:t>
      </w:r>
      <w:r w:rsidRPr="00155A80">
        <w:rPr>
          <w:rFonts w:eastAsia="Calibri"/>
          <w:bCs/>
          <w:iCs/>
          <w:sz w:val="20"/>
          <w:lang w:val="en-GB" w:eastAsia="en-GB"/>
        </w:rPr>
        <w:t xml:space="preserve">echanical </w:t>
      </w:r>
      <w:r w:rsidR="00654169" w:rsidRPr="00155A80">
        <w:rPr>
          <w:rFonts w:eastAsia="Calibri"/>
          <w:sz w:val="20"/>
          <w:lang w:val="en-GB" w:eastAsia="en-GB"/>
        </w:rPr>
        <w:t>[8]</w:t>
      </w:r>
      <w:r w:rsidRPr="00155A80">
        <w:rPr>
          <w:rFonts w:eastAsia="Calibri"/>
          <w:sz w:val="20"/>
          <w:lang w:val="en-GB" w:eastAsia="en-GB"/>
        </w:rPr>
        <w:t>,</w:t>
      </w:r>
      <w:r w:rsidRPr="00155A80">
        <w:rPr>
          <w:rFonts w:eastAsia="Calibri"/>
          <w:bCs/>
          <w:i/>
          <w:iCs/>
          <w:sz w:val="20"/>
          <w:lang w:val="en-GB" w:eastAsia="en-GB"/>
        </w:rPr>
        <w:t xml:space="preserve"> </w:t>
      </w:r>
      <w:r w:rsidRPr="00155A80">
        <w:rPr>
          <w:rFonts w:eastAsia="Calibri"/>
          <w:bCs/>
          <w:iCs/>
          <w:sz w:val="20"/>
          <w:lang w:val="en-GB" w:eastAsia="en-GB"/>
        </w:rPr>
        <w:t xml:space="preserve">chemical </w:t>
      </w:r>
      <w:r w:rsidR="00654169" w:rsidRPr="00155A80">
        <w:rPr>
          <w:rFonts w:eastAsia="Calibri"/>
          <w:sz w:val="20"/>
          <w:lang w:val="en-GB" w:eastAsia="en-GB"/>
        </w:rPr>
        <w:t>[9]</w:t>
      </w:r>
      <w:r w:rsidRPr="00155A80">
        <w:rPr>
          <w:rFonts w:eastAsia="Calibri"/>
          <w:sz w:val="20"/>
          <w:lang w:val="en-GB" w:eastAsia="en-GB"/>
        </w:rPr>
        <w:t>,</w:t>
      </w:r>
      <w:r w:rsidRPr="00155A80">
        <w:rPr>
          <w:rFonts w:eastAsia="Calibri"/>
          <w:bCs/>
          <w:i/>
          <w:iCs/>
          <w:sz w:val="20"/>
          <w:lang w:val="en-GB" w:eastAsia="en-GB"/>
        </w:rPr>
        <w:t xml:space="preserve"> </w:t>
      </w:r>
      <w:r w:rsidR="00654169" w:rsidRPr="00155A80">
        <w:rPr>
          <w:rFonts w:eastAsia="Calibri"/>
          <w:bCs/>
          <w:iCs/>
          <w:sz w:val="20"/>
          <w:lang w:val="en-GB" w:eastAsia="en-GB"/>
        </w:rPr>
        <w:t>thermal [10]</w:t>
      </w:r>
      <w:r w:rsidRPr="00155A80">
        <w:rPr>
          <w:rFonts w:eastAsia="Calibri"/>
          <w:sz w:val="20"/>
          <w:lang w:val="en-GB" w:eastAsia="en-GB"/>
        </w:rPr>
        <w:t xml:space="preserve"> and combination of these treatments have been done </w:t>
      </w:r>
      <w:r w:rsidRPr="00155A80">
        <w:rPr>
          <w:sz w:val="20"/>
        </w:rPr>
        <w:t xml:space="preserve">to facilitate the biogas production by overcoming the limitation of hydrolysis, which include the solubilization and biodegradation of hemi-cellulosic and lignin parts </w:t>
      </w:r>
      <w:r w:rsidR="00654169" w:rsidRPr="00155A80">
        <w:rPr>
          <w:sz w:val="20"/>
        </w:rPr>
        <w:t>of the substrates. T</w:t>
      </w:r>
      <w:r w:rsidRPr="00155A80">
        <w:rPr>
          <w:sz w:val="20"/>
        </w:rPr>
        <w:t>hermo-chemical pretreatments have a great impact on biogas production with a maximum enhancement of 78% for biogas and 60% for methane</w:t>
      </w:r>
      <w:r w:rsidR="00654169" w:rsidRPr="00155A80">
        <w:rPr>
          <w:sz w:val="20"/>
        </w:rPr>
        <w:t xml:space="preserve"> [5]</w:t>
      </w:r>
      <w:r w:rsidRPr="00155A80">
        <w:rPr>
          <w:sz w:val="20"/>
        </w:rPr>
        <w:t>. Thermal pretreatment also has effect on biogas production with a maximum enhancement of 28% for biogas and 25% for methane. This indicates that pretreatment of substrates urgently needs further investigation.</w:t>
      </w:r>
    </w:p>
    <w:p w:rsidR="00155A80" w:rsidRPr="00155A80" w:rsidRDefault="0025641E" w:rsidP="00155A80">
      <w:pPr>
        <w:autoSpaceDE w:val="0"/>
        <w:autoSpaceDN w:val="0"/>
        <w:adjustRightInd w:val="0"/>
        <w:spacing w:before="100" w:beforeAutospacing="1" w:after="100" w:afterAutospacing="1"/>
        <w:jc w:val="both"/>
        <w:rPr>
          <w:rFonts w:ascii="Times New Roman" w:eastAsia="Calibri" w:hAnsi="Times New Roman" w:cs="Times New Roman"/>
          <w:sz w:val="20"/>
          <w:szCs w:val="24"/>
          <w:lang w:val="en-GB" w:eastAsia="en-GB"/>
        </w:rPr>
      </w:pPr>
      <w:r w:rsidRPr="00155A80">
        <w:rPr>
          <w:rFonts w:ascii="Times New Roman" w:hAnsi="Times New Roman" w:cs="Times New Roman"/>
          <w:sz w:val="20"/>
          <w:szCs w:val="24"/>
        </w:rPr>
        <w:t>Biogas technology was introduced in Ethiopia as early as 1979, when the first batch type digester was constructed at the Ambo Agricultural College. In the last two and half decades around 1000 biogas plants, ranging in size from 2.5m</w:t>
      </w:r>
      <w:r w:rsidRPr="00155A80">
        <w:rPr>
          <w:rFonts w:ascii="Times New Roman" w:hAnsi="Times New Roman" w:cs="Times New Roman"/>
          <w:sz w:val="20"/>
          <w:szCs w:val="24"/>
          <w:vertAlign w:val="superscript"/>
        </w:rPr>
        <w:t>3</w:t>
      </w:r>
      <w:r w:rsidRPr="00155A80">
        <w:rPr>
          <w:rFonts w:ascii="Times New Roman" w:hAnsi="Times New Roman" w:cs="Times New Roman"/>
          <w:sz w:val="20"/>
          <w:szCs w:val="24"/>
        </w:rPr>
        <w:t xml:space="preserve"> to 200m</w:t>
      </w:r>
      <w:r w:rsidRPr="00155A80">
        <w:rPr>
          <w:rFonts w:ascii="Times New Roman" w:hAnsi="Times New Roman" w:cs="Times New Roman"/>
          <w:sz w:val="20"/>
          <w:szCs w:val="24"/>
          <w:vertAlign w:val="superscript"/>
        </w:rPr>
        <w:t xml:space="preserve">3 </w:t>
      </w:r>
      <w:r w:rsidRPr="00155A80">
        <w:rPr>
          <w:rFonts w:ascii="Times New Roman" w:hAnsi="Times New Roman" w:cs="Times New Roman"/>
          <w:sz w:val="20"/>
          <w:szCs w:val="24"/>
        </w:rPr>
        <w:t>have been</w:t>
      </w:r>
      <w:r w:rsidRPr="00155A80">
        <w:rPr>
          <w:rFonts w:ascii="Times New Roman" w:hAnsi="Times New Roman" w:cs="Times New Roman"/>
          <w:sz w:val="20"/>
          <w:szCs w:val="24"/>
          <w:vertAlign w:val="superscript"/>
        </w:rPr>
        <w:t xml:space="preserve"> </w:t>
      </w:r>
      <w:r w:rsidRPr="00155A80">
        <w:rPr>
          <w:rFonts w:ascii="Times New Roman" w:hAnsi="Times New Roman" w:cs="Times New Roman"/>
          <w:sz w:val="20"/>
          <w:szCs w:val="24"/>
        </w:rPr>
        <w:t>constructed in households, community and governmental institutions in various parts of the country</w:t>
      </w:r>
      <w:r w:rsidR="00DE7A81" w:rsidRPr="00155A80">
        <w:rPr>
          <w:rFonts w:ascii="Times New Roman" w:hAnsi="Times New Roman" w:cs="Times New Roman"/>
          <w:sz w:val="20"/>
          <w:szCs w:val="24"/>
        </w:rPr>
        <w:t xml:space="preserve"> </w:t>
      </w:r>
      <w:r w:rsidR="00654169" w:rsidRPr="00155A80">
        <w:rPr>
          <w:rFonts w:ascii="Times New Roman" w:hAnsi="Times New Roman" w:cs="Times New Roman"/>
          <w:sz w:val="20"/>
          <w:szCs w:val="24"/>
        </w:rPr>
        <w:t>[11]</w:t>
      </w:r>
      <w:r w:rsidR="00DE7A81" w:rsidRPr="00155A80">
        <w:rPr>
          <w:rFonts w:ascii="Times New Roman" w:hAnsi="Times New Roman" w:cs="Times New Roman"/>
          <w:sz w:val="20"/>
          <w:szCs w:val="24"/>
        </w:rPr>
        <w:t>.</w:t>
      </w:r>
      <w:r w:rsidR="007B64B6" w:rsidRPr="00155A80">
        <w:rPr>
          <w:rFonts w:ascii="Times New Roman" w:hAnsi="Times New Roman" w:cs="Times New Roman"/>
          <w:sz w:val="20"/>
          <w:szCs w:val="24"/>
        </w:rPr>
        <w:t xml:space="preserve"> </w:t>
      </w:r>
      <w:r w:rsidRPr="00155A80">
        <w:rPr>
          <w:rFonts w:ascii="Times New Roman" w:eastAsia="Calibri" w:hAnsi="Times New Roman" w:cs="Times New Roman"/>
          <w:sz w:val="20"/>
          <w:szCs w:val="24"/>
          <w:lang w:val="en-GB" w:eastAsia="en-GB"/>
        </w:rPr>
        <w:t xml:space="preserve">In Ethiopia, biogas production from different </w:t>
      </w:r>
      <w:r w:rsidR="007B64B6" w:rsidRPr="00155A80">
        <w:rPr>
          <w:rFonts w:ascii="Times New Roman" w:eastAsia="Calibri" w:hAnsi="Times New Roman" w:cs="Times New Roman"/>
          <w:sz w:val="20"/>
          <w:szCs w:val="24"/>
          <w:lang w:val="en-GB" w:eastAsia="en-GB"/>
        </w:rPr>
        <w:t>organic materials</w:t>
      </w:r>
      <w:r w:rsidRPr="00155A80">
        <w:rPr>
          <w:rFonts w:ascii="Times New Roman" w:eastAsia="Calibri" w:hAnsi="Times New Roman" w:cs="Times New Roman"/>
          <w:i/>
          <w:sz w:val="20"/>
          <w:szCs w:val="24"/>
          <w:lang w:val="en-GB" w:eastAsia="en-GB"/>
        </w:rPr>
        <w:t>.</w:t>
      </w:r>
      <w:r w:rsidRPr="00155A80">
        <w:rPr>
          <w:rFonts w:ascii="Times New Roman" w:eastAsia="Calibri" w:hAnsi="Times New Roman" w:cs="Times New Roman"/>
          <w:sz w:val="20"/>
          <w:szCs w:val="24"/>
          <w:lang w:val="en-GB" w:eastAsia="en-GB"/>
        </w:rPr>
        <w:t xml:space="preserve"> However, no research has been done on the effect of different pre-treatments of poultry waste and orange peel on biogas production. </w:t>
      </w:r>
    </w:p>
    <w:p w:rsidR="0025641E" w:rsidRPr="00155A80" w:rsidRDefault="0025641E" w:rsidP="00155A80">
      <w:pPr>
        <w:rPr>
          <w:rFonts w:ascii="Times New Roman" w:eastAsia="Calibri" w:hAnsi="Times New Roman" w:cs="Times New Roman"/>
          <w:b/>
          <w:sz w:val="20"/>
          <w:szCs w:val="24"/>
          <w:lang w:val="en-GB" w:eastAsia="en-GB"/>
        </w:rPr>
      </w:pPr>
      <w:r w:rsidRPr="00155A80">
        <w:rPr>
          <w:rFonts w:ascii="Times New Roman" w:eastAsia="Calibri" w:hAnsi="Times New Roman" w:cs="Times New Roman"/>
          <w:b/>
          <w:sz w:val="20"/>
          <w:szCs w:val="24"/>
          <w:lang w:val="en-GB" w:eastAsia="en-GB"/>
        </w:rPr>
        <w:t>General Objective was to:</w:t>
      </w:r>
    </w:p>
    <w:p w:rsidR="0025641E" w:rsidRPr="00155A80" w:rsidRDefault="0025641E" w:rsidP="00155A80">
      <w:pPr>
        <w:pStyle w:val="ListParagraph"/>
        <w:numPr>
          <w:ilvl w:val="0"/>
          <w:numId w:val="2"/>
        </w:numPr>
        <w:spacing w:before="100" w:beforeAutospacing="1" w:after="100" w:afterAutospacing="1" w:line="360" w:lineRule="auto"/>
        <w:ind w:left="720"/>
        <w:jc w:val="both"/>
        <w:rPr>
          <w:rFonts w:eastAsia="Calibri" w:cs="Times New Roman"/>
          <w:sz w:val="20"/>
          <w:lang w:val="en-GB" w:eastAsia="en-GB"/>
        </w:rPr>
      </w:pPr>
      <w:r w:rsidRPr="00155A80">
        <w:rPr>
          <w:rFonts w:eastAsia="Calibri" w:cs="Times New Roman"/>
          <w:color w:val="000000"/>
          <w:sz w:val="20"/>
          <w:lang w:val="en-GB" w:eastAsia="en-GB"/>
        </w:rPr>
        <w:t>Examine the e</w:t>
      </w:r>
      <w:r w:rsidRPr="00155A80">
        <w:rPr>
          <w:rFonts w:eastAsia="Calibri" w:hAnsi="Cambria Math" w:cs="Times New Roman"/>
          <w:color w:val="000000"/>
          <w:sz w:val="20"/>
          <w:lang w:val="en-GB" w:eastAsia="en-GB"/>
        </w:rPr>
        <w:t>ﬀ</w:t>
      </w:r>
      <w:r w:rsidR="00521C41" w:rsidRPr="00155A80">
        <w:rPr>
          <w:rFonts w:eastAsia="Calibri" w:cs="Times New Roman"/>
          <w:color w:val="000000"/>
          <w:sz w:val="20"/>
          <w:lang w:val="en-GB" w:eastAsia="en-GB"/>
        </w:rPr>
        <w:t>ect of thermal</w:t>
      </w:r>
      <w:r w:rsidRPr="00155A80">
        <w:rPr>
          <w:rFonts w:eastAsia="Calibri" w:cs="Times New Roman"/>
          <w:color w:val="000000"/>
          <w:sz w:val="20"/>
          <w:lang w:val="en-GB" w:eastAsia="en-GB"/>
        </w:rPr>
        <w:t xml:space="preserve"> pre-treatments on biogas production from poultry manure and orange peel in sole or co-digestion.</w:t>
      </w:r>
      <w:r w:rsidRPr="00155A80">
        <w:rPr>
          <w:rFonts w:eastAsia="Calibri" w:cs="Times New Roman"/>
          <w:sz w:val="20"/>
          <w:lang w:val="en-GB" w:eastAsia="en-GB"/>
        </w:rPr>
        <w:t xml:space="preserve"> </w:t>
      </w:r>
    </w:p>
    <w:p w:rsidR="0025641E" w:rsidRPr="00155A80" w:rsidRDefault="00802DD3" w:rsidP="00155A80">
      <w:pPr>
        <w:rPr>
          <w:rFonts w:ascii="Times New Roman" w:eastAsia="Calibri" w:hAnsi="Times New Roman" w:cs="Times New Roman"/>
          <w:b/>
          <w:sz w:val="20"/>
          <w:szCs w:val="24"/>
          <w:lang w:val="en-GB" w:eastAsia="en-GB"/>
        </w:rPr>
      </w:pPr>
      <w:r w:rsidRPr="00155A80">
        <w:rPr>
          <w:rFonts w:ascii="Times New Roman" w:eastAsia="Calibri" w:hAnsi="Times New Roman" w:cs="Times New Roman"/>
          <w:b/>
          <w:sz w:val="20"/>
          <w:szCs w:val="24"/>
          <w:lang w:val="en-GB" w:eastAsia="en-GB"/>
        </w:rPr>
        <w:lastRenderedPageBreak/>
        <w:t>Specific Objectives were to:</w:t>
      </w:r>
    </w:p>
    <w:p w:rsidR="0025641E" w:rsidRPr="00155A80" w:rsidRDefault="0025641E" w:rsidP="00155A80">
      <w:pPr>
        <w:pStyle w:val="ListParagraph"/>
        <w:numPr>
          <w:ilvl w:val="0"/>
          <w:numId w:val="1"/>
        </w:numPr>
        <w:spacing w:line="360" w:lineRule="auto"/>
        <w:jc w:val="both"/>
        <w:rPr>
          <w:rFonts w:eastAsia="Calibri" w:cs="Times New Roman"/>
          <w:b/>
          <w:sz w:val="20"/>
          <w:lang w:val="en-GB" w:eastAsia="en-GB"/>
        </w:rPr>
      </w:pPr>
      <w:r w:rsidRPr="00155A80">
        <w:rPr>
          <w:rFonts w:cs="Times New Roman"/>
          <w:sz w:val="20"/>
        </w:rPr>
        <w:t>Characterize poultry manure and orange peel in terms of the total solids (TS), volatile and fixed solids (VS), moisture content, organic Carbon and pH before and after anaerobic digestion.</w:t>
      </w:r>
    </w:p>
    <w:p w:rsidR="0025641E" w:rsidRPr="00155A80" w:rsidRDefault="0025641E" w:rsidP="00155A80">
      <w:pPr>
        <w:pStyle w:val="ListParagraph"/>
        <w:numPr>
          <w:ilvl w:val="0"/>
          <w:numId w:val="1"/>
        </w:numPr>
        <w:spacing w:line="360" w:lineRule="auto"/>
        <w:jc w:val="both"/>
        <w:rPr>
          <w:rFonts w:eastAsia="Calibri" w:cs="Times New Roman"/>
          <w:b/>
          <w:sz w:val="20"/>
          <w:lang w:val="en-GB" w:eastAsia="en-GB"/>
        </w:rPr>
      </w:pPr>
      <w:r w:rsidRPr="00155A80">
        <w:rPr>
          <w:rFonts w:cs="Times New Roman"/>
          <w:sz w:val="20"/>
        </w:rPr>
        <w:t>Evaluate the biogas yield of single and mixed substrates of orange peel and poultry manure.</w:t>
      </w:r>
    </w:p>
    <w:p w:rsidR="0025641E" w:rsidRPr="00155A80" w:rsidRDefault="0025641E" w:rsidP="00155A80">
      <w:pPr>
        <w:pStyle w:val="ListParagraph"/>
        <w:numPr>
          <w:ilvl w:val="0"/>
          <w:numId w:val="1"/>
        </w:numPr>
        <w:spacing w:before="100" w:beforeAutospacing="1" w:after="100" w:afterAutospacing="1" w:line="360" w:lineRule="auto"/>
        <w:jc w:val="both"/>
        <w:rPr>
          <w:rFonts w:eastAsia="Calibri" w:cs="Times New Roman"/>
          <w:b/>
          <w:sz w:val="20"/>
          <w:lang w:val="en-GB" w:eastAsia="en-GB"/>
        </w:rPr>
      </w:pPr>
      <w:r w:rsidRPr="00155A80">
        <w:rPr>
          <w:rFonts w:eastAsia="Calibri" w:cs="Times New Roman"/>
          <w:sz w:val="20"/>
          <w:lang w:val="en-GB" w:eastAsia="en-GB"/>
        </w:rPr>
        <w:t>Assess th</w:t>
      </w:r>
      <w:r w:rsidR="00521C41" w:rsidRPr="00155A80">
        <w:rPr>
          <w:rFonts w:eastAsia="Calibri" w:cs="Times New Roman"/>
          <w:sz w:val="20"/>
          <w:lang w:val="en-GB" w:eastAsia="en-GB"/>
        </w:rPr>
        <w:t>e effect of thermal</w:t>
      </w:r>
      <w:r w:rsidRPr="00155A80">
        <w:rPr>
          <w:rFonts w:eastAsia="Calibri" w:cs="Times New Roman"/>
          <w:sz w:val="20"/>
          <w:lang w:val="en-GB" w:eastAsia="en-GB"/>
        </w:rPr>
        <w:t xml:space="preserve"> pre-treatments on biogas yield.</w:t>
      </w:r>
      <w:bookmarkEnd w:id="3"/>
    </w:p>
    <w:p w:rsidR="00DB455D" w:rsidRPr="00155A80" w:rsidRDefault="00D145A9" w:rsidP="00155A80">
      <w:pPr>
        <w:pStyle w:val="Heading1"/>
        <w:spacing w:before="100" w:beforeAutospacing="1" w:after="100" w:afterAutospacing="1"/>
        <w:rPr>
          <w:rFonts w:ascii="Times New Roman" w:hAnsi="Times New Roman" w:cs="Times New Roman"/>
          <w:color w:val="auto"/>
          <w:sz w:val="20"/>
          <w:szCs w:val="24"/>
        </w:rPr>
      </w:pPr>
      <w:bookmarkStart w:id="5" w:name="_Toc433677491"/>
      <w:r w:rsidRPr="00155A80">
        <w:rPr>
          <w:rFonts w:ascii="Times New Roman" w:eastAsia="OneGulliverA" w:hAnsi="Times New Roman" w:cs="Times New Roman"/>
          <w:color w:val="auto"/>
          <w:sz w:val="20"/>
          <w:szCs w:val="24"/>
        </w:rPr>
        <w:t>2</w:t>
      </w:r>
      <w:r w:rsidR="0025641E" w:rsidRPr="00155A80">
        <w:rPr>
          <w:rFonts w:ascii="Times New Roman" w:eastAsia="OneGulliverA" w:hAnsi="Times New Roman" w:cs="Times New Roman"/>
          <w:color w:val="auto"/>
          <w:sz w:val="20"/>
          <w:szCs w:val="24"/>
        </w:rPr>
        <w:t xml:space="preserve">. </w:t>
      </w:r>
      <w:r w:rsidR="00155A80">
        <w:rPr>
          <w:rFonts w:ascii="Times New Roman" w:hAnsi="Times New Roman" w:cs="Times New Roman"/>
          <w:color w:val="auto"/>
          <w:sz w:val="20"/>
          <w:szCs w:val="24"/>
        </w:rPr>
        <w:t>Materials and M</w:t>
      </w:r>
      <w:r w:rsidR="00155A80" w:rsidRPr="00155A80">
        <w:rPr>
          <w:rFonts w:ascii="Times New Roman" w:hAnsi="Times New Roman" w:cs="Times New Roman"/>
          <w:color w:val="auto"/>
          <w:sz w:val="20"/>
          <w:szCs w:val="24"/>
        </w:rPr>
        <w:t>ethods</w:t>
      </w:r>
      <w:bookmarkEnd w:id="5"/>
    </w:p>
    <w:p w:rsidR="0025641E" w:rsidRPr="00A72AF9" w:rsidRDefault="00D145A9" w:rsidP="00A72AF9">
      <w:pPr>
        <w:pStyle w:val="Heading2"/>
        <w:spacing w:before="100" w:beforeAutospacing="1" w:after="100" w:afterAutospacing="1" w:line="360" w:lineRule="auto"/>
        <w:rPr>
          <w:rFonts w:eastAsia="Calibri"/>
          <w:i/>
          <w:sz w:val="20"/>
          <w:szCs w:val="24"/>
        </w:rPr>
      </w:pPr>
      <w:bookmarkStart w:id="6" w:name="_Toc371488197"/>
      <w:bookmarkStart w:id="7" w:name="_Toc433677493"/>
      <w:r w:rsidRPr="00A72AF9">
        <w:rPr>
          <w:rFonts w:eastAsia="Calibri"/>
          <w:i/>
          <w:sz w:val="20"/>
          <w:szCs w:val="24"/>
          <w:lang w:val="en-GB" w:eastAsia="en-GB"/>
        </w:rPr>
        <w:t>2</w:t>
      </w:r>
      <w:r w:rsidR="00DB455D" w:rsidRPr="00A72AF9">
        <w:rPr>
          <w:rFonts w:eastAsia="Calibri"/>
          <w:i/>
          <w:sz w:val="20"/>
          <w:szCs w:val="24"/>
          <w:lang w:val="en-GB" w:eastAsia="en-GB"/>
        </w:rPr>
        <w:t>.1</w:t>
      </w:r>
      <w:r w:rsidR="0025641E" w:rsidRPr="00A72AF9">
        <w:rPr>
          <w:rFonts w:eastAsia="Calibri"/>
          <w:i/>
          <w:sz w:val="20"/>
          <w:szCs w:val="24"/>
          <w:lang w:val="en-GB" w:eastAsia="en-GB"/>
        </w:rPr>
        <w:t xml:space="preserve">. </w:t>
      </w:r>
      <w:r w:rsidR="0025641E" w:rsidRPr="00A72AF9">
        <w:rPr>
          <w:rFonts w:eastAsia="Calibri"/>
          <w:i/>
          <w:sz w:val="20"/>
          <w:szCs w:val="24"/>
        </w:rPr>
        <w:t>Design of Experiments</w:t>
      </w:r>
      <w:bookmarkEnd w:id="6"/>
      <w:r w:rsidR="0025641E" w:rsidRPr="00A72AF9">
        <w:rPr>
          <w:rFonts w:eastAsia="Calibri"/>
          <w:i/>
          <w:sz w:val="20"/>
          <w:szCs w:val="24"/>
        </w:rPr>
        <w:t xml:space="preserve"> and Preparation of Substrates</w:t>
      </w:r>
      <w:bookmarkEnd w:id="7"/>
    </w:p>
    <w:p w:rsidR="0025641E" w:rsidRPr="00A72AF9" w:rsidRDefault="0025641E" w:rsidP="00A72AF9">
      <w:pPr>
        <w:autoSpaceDE w:val="0"/>
        <w:autoSpaceDN w:val="0"/>
        <w:adjustRightInd w:val="0"/>
        <w:spacing w:before="100" w:beforeAutospacing="1" w:after="100" w:afterAutospacing="1"/>
        <w:jc w:val="both"/>
        <w:rPr>
          <w:rFonts w:ascii="Times New Roman" w:eastAsia="Calibri" w:hAnsi="Times New Roman" w:cs="Times New Roman"/>
          <w:color w:val="FF0000"/>
          <w:sz w:val="20"/>
          <w:szCs w:val="20"/>
          <w:lang w:val="en-GB" w:eastAsia="en-GB"/>
        </w:rPr>
      </w:pPr>
      <w:r w:rsidRPr="00A72AF9">
        <w:rPr>
          <w:rFonts w:ascii="Times New Roman" w:eastAsia="Calibri" w:hAnsi="Times New Roman" w:cs="Times New Roman"/>
          <w:sz w:val="20"/>
          <w:szCs w:val="20"/>
          <w:lang w:val="en-GB" w:eastAsia="en-GB"/>
        </w:rPr>
        <w:t>The study was carried out by using two experimental phases: (</w:t>
      </w:r>
      <w:proofErr w:type="spellStart"/>
      <w:r w:rsidRPr="00A72AF9">
        <w:rPr>
          <w:rFonts w:ascii="Times New Roman" w:eastAsia="Calibri" w:hAnsi="Times New Roman" w:cs="Times New Roman"/>
          <w:sz w:val="20"/>
          <w:szCs w:val="20"/>
          <w:lang w:val="en-GB" w:eastAsia="en-GB"/>
        </w:rPr>
        <w:t>i</w:t>
      </w:r>
      <w:proofErr w:type="spellEnd"/>
      <w:r w:rsidRPr="00A72AF9">
        <w:rPr>
          <w:rFonts w:ascii="Times New Roman" w:eastAsia="Calibri" w:hAnsi="Times New Roman" w:cs="Times New Roman"/>
          <w:sz w:val="20"/>
          <w:szCs w:val="20"/>
          <w:lang w:val="en-GB" w:eastAsia="en-GB"/>
        </w:rPr>
        <w:t xml:space="preserve">) anaerobic digestion of five substrates without pre-treatments and (ii) anaerobic digestion of the best performing substrate </w:t>
      </w:r>
      <w:r w:rsidR="00521C41" w:rsidRPr="00A72AF9">
        <w:rPr>
          <w:rFonts w:ascii="Times New Roman" w:eastAsia="Calibri" w:hAnsi="Times New Roman" w:cs="Times New Roman"/>
          <w:sz w:val="20"/>
          <w:szCs w:val="20"/>
          <w:lang w:val="en-GB" w:eastAsia="en-GB"/>
        </w:rPr>
        <w:t>of first phase with thermal pre-treatment</w:t>
      </w:r>
      <w:r w:rsidRPr="00A72AF9">
        <w:rPr>
          <w:rFonts w:ascii="Times New Roman" w:eastAsia="Calibri" w:hAnsi="Times New Roman" w:cs="Times New Roman"/>
          <w:sz w:val="20"/>
          <w:szCs w:val="20"/>
          <w:lang w:val="en-GB" w:eastAsia="en-GB"/>
        </w:rPr>
        <w:t xml:space="preserve">. The five substrates that were used for anaerobic digestion without pre-treatments were poultry manure (PM) and orange peel (OP) in sole or mixing at different proportions as follows; 100% PM, 75%:25% mix of </w:t>
      </w:r>
      <w:r w:rsidR="00511914" w:rsidRPr="00A72AF9">
        <w:rPr>
          <w:rFonts w:ascii="Times New Roman" w:eastAsia="Calibri" w:hAnsi="Times New Roman" w:cs="Times New Roman"/>
          <w:sz w:val="20"/>
          <w:szCs w:val="20"/>
          <w:lang w:val="en-GB" w:eastAsia="en-GB"/>
        </w:rPr>
        <w:t>PM: OP</w:t>
      </w:r>
      <w:r w:rsidRPr="00A72AF9">
        <w:rPr>
          <w:rFonts w:ascii="Times New Roman" w:eastAsia="Calibri" w:hAnsi="Times New Roman" w:cs="Times New Roman"/>
          <w:sz w:val="20"/>
          <w:szCs w:val="20"/>
          <w:lang w:val="en-GB" w:eastAsia="en-GB"/>
        </w:rPr>
        <w:t xml:space="preserve">, 50%:50% mix of </w:t>
      </w:r>
      <w:r w:rsidR="00511914" w:rsidRPr="00A72AF9">
        <w:rPr>
          <w:rFonts w:ascii="Times New Roman" w:eastAsia="Calibri" w:hAnsi="Times New Roman" w:cs="Times New Roman"/>
          <w:sz w:val="20"/>
          <w:szCs w:val="20"/>
          <w:lang w:val="en-GB" w:eastAsia="en-GB"/>
        </w:rPr>
        <w:t>PM: OP</w:t>
      </w:r>
      <w:r w:rsidRPr="00A72AF9">
        <w:rPr>
          <w:rFonts w:ascii="Times New Roman" w:eastAsia="Calibri" w:hAnsi="Times New Roman" w:cs="Times New Roman"/>
          <w:sz w:val="20"/>
          <w:szCs w:val="20"/>
          <w:lang w:val="en-GB" w:eastAsia="en-GB"/>
        </w:rPr>
        <w:t xml:space="preserve">, 25%:75% mix of </w:t>
      </w:r>
      <w:r w:rsidR="00D145A9" w:rsidRPr="00A72AF9">
        <w:rPr>
          <w:rFonts w:ascii="Times New Roman" w:eastAsia="Calibri" w:hAnsi="Times New Roman" w:cs="Times New Roman"/>
          <w:sz w:val="20"/>
          <w:szCs w:val="20"/>
          <w:lang w:val="en-GB" w:eastAsia="en-GB"/>
        </w:rPr>
        <w:t>PM: OP</w:t>
      </w:r>
      <w:r w:rsidRPr="00A72AF9">
        <w:rPr>
          <w:rFonts w:ascii="Times New Roman" w:eastAsia="Calibri" w:hAnsi="Times New Roman" w:cs="Times New Roman"/>
          <w:sz w:val="20"/>
          <w:szCs w:val="20"/>
          <w:lang w:val="en-GB" w:eastAsia="en-GB"/>
        </w:rPr>
        <w:t xml:space="preserve"> and 100% OP. For further experiment and second phase of experiment the highest biogas yielding substr</w:t>
      </w:r>
      <w:r w:rsidR="004F7263" w:rsidRPr="00A72AF9">
        <w:rPr>
          <w:rFonts w:ascii="Times New Roman" w:eastAsia="Calibri" w:hAnsi="Times New Roman" w:cs="Times New Roman"/>
          <w:sz w:val="20"/>
          <w:szCs w:val="20"/>
          <w:lang w:val="en-GB" w:eastAsia="en-GB"/>
        </w:rPr>
        <w:t>ate was selected and subjected</w:t>
      </w:r>
      <w:r w:rsidRPr="00A72AF9">
        <w:rPr>
          <w:rFonts w:ascii="Times New Roman" w:eastAsia="Calibri" w:hAnsi="Times New Roman" w:cs="Times New Roman"/>
          <w:sz w:val="20"/>
          <w:szCs w:val="20"/>
          <w:lang w:val="en-GB" w:eastAsia="en-GB"/>
        </w:rPr>
        <w:t xml:space="preserve"> by</w:t>
      </w:r>
      <w:r w:rsidR="00521C41" w:rsidRPr="00A72AF9">
        <w:rPr>
          <w:rFonts w:ascii="Times New Roman" w:eastAsia="Calibri" w:hAnsi="Times New Roman" w:cs="Times New Roman"/>
          <w:sz w:val="20"/>
          <w:szCs w:val="20"/>
          <w:lang w:val="en-GB" w:eastAsia="en-GB"/>
        </w:rPr>
        <w:t xml:space="preserve"> thermal treatment</w:t>
      </w:r>
      <w:r w:rsidRPr="00A72AF9">
        <w:rPr>
          <w:rFonts w:ascii="Times New Roman" w:eastAsia="Calibri" w:hAnsi="Times New Roman" w:cs="Times New Roman"/>
          <w:sz w:val="20"/>
          <w:szCs w:val="20"/>
          <w:lang w:val="en-GB" w:eastAsia="en-GB"/>
        </w:rPr>
        <w:t>, i.e. anaerobic dige</w:t>
      </w:r>
      <w:r w:rsidR="00521C41" w:rsidRPr="00A72AF9">
        <w:rPr>
          <w:rFonts w:ascii="Times New Roman" w:eastAsia="Calibri" w:hAnsi="Times New Roman" w:cs="Times New Roman"/>
          <w:sz w:val="20"/>
          <w:szCs w:val="20"/>
          <w:lang w:val="en-GB" w:eastAsia="en-GB"/>
        </w:rPr>
        <w:t>stion after thermal pre-treatment</w:t>
      </w:r>
      <w:r w:rsidRPr="00A72AF9">
        <w:rPr>
          <w:rFonts w:ascii="Times New Roman" w:eastAsia="Calibri" w:hAnsi="Times New Roman" w:cs="Times New Roman"/>
          <w:color w:val="FF0000"/>
          <w:sz w:val="20"/>
          <w:szCs w:val="20"/>
          <w:lang w:val="en-GB" w:eastAsia="en-GB"/>
        </w:rPr>
        <w:t xml:space="preserve">. </w:t>
      </w:r>
      <w:r w:rsidRPr="00A72AF9">
        <w:rPr>
          <w:rFonts w:ascii="Times New Roman" w:hAnsi="Times New Roman" w:cs="Times New Roman"/>
          <w:sz w:val="20"/>
          <w:szCs w:val="20"/>
        </w:rPr>
        <w:t>The experimental design was completely randomized design. That means the treatments were arranged randomly in the laboratory and done in three replicates.</w:t>
      </w:r>
    </w:p>
    <w:p w:rsidR="0025641E" w:rsidRPr="00A72AF9" w:rsidRDefault="00D145A9" w:rsidP="00A72AF9">
      <w:pPr>
        <w:pStyle w:val="Heading2"/>
        <w:spacing w:before="100" w:beforeAutospacing="1" w:after="100" w:afterAutospacing="1" w:line="360" w:lineRule="auto"/>
        <w:rPr>
          <w:i/>
          <w:sz w:val="20"/>
          <w:szCs w:val="20"/>
        </w:rPr>
      </w:pPr>
      <w:bookmarkStart w:id="8" w:name="_Toc433677494"/>
      <w:r w:rsidRPr="00A72AF9">
        <w:rPr>
          <w:i/>
          <w:sz w:val="20"/>
          <w:szCs w:val="20"/>
        </w:rPr>
        <w:t>2</w:t>
      </w:r>
      <w:r w:rsidR="00937AD0" w:rsidRPr="00A72AF9">
        <w:rPr>
          <w:i/>
          <w:sz w:val="20"/>
          <w:szCs w:val="20"/>
        </w:rPr>
        <w:t>.2</w:t>
      </w:r>
      <w:r w:rsidR="0025641E" w:rsidRPr="00A72AF9">
        <w:rPr>
          <w:i/>
          <w:sz w:val="20"/>
          <w:szCs w:val="20"/>
        </w:rPr>
        <w:t>. Feedstock and Inoculum</w:t>
      </w:r>
      <w:bookmarkEnd w:id="8"/>
    </w:p>
    <w:p w:rsidR="0025641E" w:rsidRPr="00A72AF9" w:rsidRDefault="0025641E" w:rsidP="00A72AF9">
      <w:pPr>
        <w:autoSpaceDE w:val="0"/>
        <w:autoSpaceDN w:val="0"/>
        <w:adjustRightInd w:val="0"/>
        <w:spacing w:before="100" w:beforeAutospacing="1" w:after="100" w:afterAutospacing="1"/>
        <w:jc w:val="both"/>
        <w:rPr>
          <w:rFonts w:ascii="Times New Roman" w:hAnsi="Times New Roman" w:cs="Times New Roman"/>
          <w:sz w:val="20"/>
          <w:szCs w:val="20"/>
        </w:rPr>
      </w:pPr>
      <w:r w:rsidRPr="00A72AF9">
        <w:rPr>
          <w:rFonts w:ascii="Times New Roman" w:eastAsia="Calibri" w:hAnsi="Times New Roman" w:cs="Times New Roman"/>
          <w:color w:val="000000"/>
          <w:sz w:val="20"/>
          <w:szCs w:val="20"/>
          <w:lang w:val="en-GB" w:eastAsia="en-GB"/>
        </w:rPr>
        <w:t xml:space="preserve">Two types of lignocellulosic biomass, poultry manure and orange peel were used in this study. Poultry manure was obtained from </w:t>
      </w:r>
      <w:proofErr w:type="spellStart"/>
      <w:r w:rsidRPr="00A72AF9">
        <w:rPr>
          <w:rFonts w:ascii="Times New Roman" w:eastAsia="Calibri" w:hAnsi="Times New Roman" w:cs="Times New Roman"/>
          <w:color w:val="000000"/>
          <w:sz w:val="20"/>
          <w:szCs w:val="20"/>
          <w:lang w:val="en-GB" w:eastAsia="en-GB"/>
        </w:rPr>
        <w:t>Haramaya</w:t>
      </w:r>
      <w:proofErr w:type="spellEnd"/>
      <w:r w:rsidRPr="00A72AF9">
        <w:rPr>
          <w:rFonts w:ascii="Times New Roman" w:eastAsia="Calibri" w:hAnsi="Times New Roman" w:cs="Times New Roman"/>
          <w:color w:val="000000"/>
          <w:sz w:val="20"/>
          <w:szCs w:val="20"/>
          <w:lang w:val="en-GB" w:eastAsia="en-GB"/>
        </w:rPr>
        <w:t xml:space="preserve"> University animal farm, i.e.</w:t>
      </w:r>
      <w:r w:rsidRPr="00A72AF9">
        <w:rPr>
          <w:rFonts w:ascii="Times New Roman" w:eastAsia="Calibri" w:hAnsi="Times New Roman" w:cs="Times New Roman"/>
          <w:sz w:val="20"/>
          <w:szCs w:val="20"/>
          <w:lang w:val="en-GB" w:eastAsia="en-GB"/>
        </w:rPr>
        <w:t xml:space="preserve"> fresh manure about (4kg) was randomly collected. </w:t>
      </w:r>
      <w:r w:rsidRPr="00A72AF9">
        <w:rPr>
          <w:rFonts w:ascii="Times New Roman" w:eastAsia="Calibri" w:hAnsi="Times New Roman" w:cs="Times New Roman"/>
          <w:color w:val="000000"/>
          <w:sz w:val="20"/>
          <w:szCs w:val="20"/>
          <w:lang w:val="en-GB" w:eastAsia="en-GB"/>
        </w:rPr>
        <w:t xml:space="preserve"> </w:t>
      </w:r>
      <w:r w:rsidRPr="00A72AF9">
        <w:rPr>
          <w:rFonts w:ascii="Times New Roman" w:hAnsi="Times New Roman" w:cs="Times New Roman"/>
          <w:sz w:val="20"/>
          <w:szCs w:val="20"/>
        </w:rPr>
        <w:t xml:space="preserve">Orange peel waste (4kg) was collected from local market around </w:t>
      </w:r>
      <w:proofErr w:type="spellStart"/>
      <w:r w:rsidRPr="00A72AF9">
        <w:rPr>
          <w:rFonts w:ascii="Times New Roman" w:hAnsi="Times New Roman" w:cs="Times New Roman"/>
          <w:sz w:val="20"/>
          <w:szCs w:val="20"/>
        </w:rPr>
        <w:t>Haramaya</w:t>
      </w:r>
      <w:proofErr w:type="spellEnd"/>
      <w:r w:rsidRPr="00A72AF9">
        <w:rPr>
          <w:rFonts w:ascii="Times New Roman" w:hAnsi="Times New Roman" w:cs="Times New Roman"/>
          <w:sz w:val="20"/>
          <w:szCs w:val="20"/>
        </w:rPr>
        <w:t xml:space="preserve"> University washed with water and cut into pieces using scissors in the laboratory in order to make it easier for digestion. The prepared orange peels were added into poultry manure in different proportions and s</w:t>
      </w:r>
      <w:r w:rsidR="00A72AF9">
        <w:rPr>
          <w:rFonts w:ascii="Times New Roman" w:hAnsi="Times New Roman" w:cs="Times New Roman"/>
          <w:sz w:val="20"/>
          <w:szCs w:val="20"/>
        </w:rPr>
        <w:t>tored at 4ºC for usage as feed.</w:t>
      </w:r>
    </w:p>
    <w:p w:rsidR="0025641E" w:rsidRPr="00A72AF9" w:rsidRDefault="0025641E" w:rsidP="00A72AF9">
      <w:pPr>
        <w:spacing w:before="100" w:beforeAutospacing="1" w:after="100" w:afterAutospacing="1"/>
        <w:jc w:val="both"/>
        <w:rPr>
          <w:rFonts w:ascii="Times New Roman" w:eastAsia="Calibri" w:hAnsi="Times New Roman" w:cs="Times New Roman"/>
          <w:color w:val="000000"/>
          <w:sz w:val="20"/>
          <w:szCs w:val="20"/>
          <w:lang w:val="en-GB" w:eastAsia="en-GB"/>
        </w:rPr>
      </w:pPr>
      <w:r w:rsidRPr="00A72AF9">
        <w:rPr>
          <w:rFonts w:ascii="Times New Roman" w:eastAsia="Calibri" w:hAnsi="Times New Roman" w:cs="Times New Roman"/>
          <w:sz w:val="20"/>
          <w:szCs w:val="20"/>
          <w:lang w:val="en-GB" w:eastAsia="en-GB"/>
        </w:rPr>
        <w:t>To start up anaerobic process, ru</w:t>
      </w:r>
      <w:r w:rsidR="00424032" w:rsidRPr="00A72AF9">
        <w:rPr>
          <w:rFonts w:ascii="Times New Roman" w:eastAsia="Calibri" w:hAnsi="Times New Roman" w:cs="Times New Roman"/>
          <w:sz w:val="20"/>
          <w:szCs w:val="20"/>
          <w:lang w:val="en-GB" w:eastAsia="en-GB"/>
        </w:rPr>
        <w:t>men fluid was used as inoculum [13]</w:t>
      </w:r>
      <w:r w:rsidRPr="00A72AF9">
        <w:rPr>
          <w:rFonts w:ascii="Times New Roman" w:hAnsi="Times New Roman" w:cs="Times New Roman"/>
          <w:sz w:val="20"/>
          <w:szCs w:val="20"/>
        </w:rPr>
        <w:t>.</w:t>
      </w:r>
      <w:r w:rsidRPr="00A72AF9">
        <w:rPr>
          <w:rFonts w:ascii="Times New Roman" w:eastAsia="Calibri" w:hAnsi="Times New Roman" w:cs="Times New Roman"/>
          <w:sz w:val="20"/>
          <w:szCs w:val="20"/>
          <w:lang w:val="en-GB" w:eastAsia="en-GB"/>
        </w:rPr>
        <w:t xml:space="preserve"> For this experiment, fresh rumen fluid was collected from the nearby slaughter house and filtered through a cloth of 0.5mm sieve diameter to separate solid content from slurry. </w:t>
      </w:r>
      <w:r w:rsidRPr="00A72AF9">
        <w:rPr>
          <w:rFonts w:ascii="Times New Roman" w:eastAsia="Calibri" w:hAnsi="Times New Roman" w:cs="Times New Roman"/>
          <w:color w:val="000000"/>
          <w:sz w:val="20"/>
          <w:szCs w:val="20"/>
          <w:lang w:val="en-GB" w:eastAsia="en-GB"/>
        </w:rPr>
        <w:t>Prior to use, the inoculum was starved for one week by incubating at 38</w:t>
      </w:r>
      <w:r w:rsidRPr="00A72AF9">
        <w:rPr>
          <w:rFonts w:ascii="Times New Roman" w:eastAsia="Calibri" w:hAnsi="Times New Roman" w:cs="Times New Roman"/>
          <w:sz w:val="20"/>
          <w:szCs w:val="20"/>
          <w:vertAlign w:val="superscript"/>
          <w:lang w:val="en-GB" w:eastAsia="en-GB"/>
        </w:rPr>
        <w:t xml:space="preserve"> </w:t>
      </w:r>
      <w:r w:rsidRPr="00A72AF9">
        <w:rPr>
          <w:rFonts w:ascii="Times New Roman" w:eastAsia="Calibri" w:hAnsi="Times New Roman" w:cs="Times New Roman"/>
          <w:color w:val="000000"/>
          <w:sz w:val="20"/>
          <w:szCs w:val="20"/>
          <w:lang w:val="en-GB" w:eastAsia="en-GB"/>
        </w:rPr>
        <w:t>ºC</w:t>
      </w:r>
      <w:r w:rsidRPr="00A72AF9" w:rsidDel="00FA2E60">
        <w:rPr>
          <w:rFonts w:ascii="Times New Roman" w:eastAsia="Calibri" w:hAnsi="Times New Roman" w:cs="Times New Roman"/>
          <w:color w:val="000000"/>
          <w:sz w:val="20"/>
          <w:szCs w:val="20"/>
          <w:lang w:val="en-GB" w:eastAsia="en-GB"/>
        </w:rPr>
        <w:t xml:space="preserve"> </w:t>
      </w:r>
      <w:r w:rsidRPr="00A72AF9">
        <w:rPr>
          <w:rFonts w:ascii="Times New Roman" w:eastAsia="Calibri" w:hAnsi="Times New Roman" w:cs="Times New Roman"/>
          <w:color w:val="000000"/>
          <w:sz w:val="20"/>
          <w:szCs w:val="20"/>
          <w:lang w:val="en-GB" w:eastAsia="en-GB"/>
        </w:rPr>
        <w:t>to remove the easily degradable VS present i</w:t>
      </w:r>
      <w:r w:rsidR="00424032" w:rsidRPr="00A72AF9">
        <w:rPr>
          <w:rFonts w:ascii="Times New Roman" w:eastAsia="Calibri" w:hAnsi="Times New Roman" w:cs="Times New Roman"/>
          <w:color w:val="000000"/>
          <w:sz w:val="20"/>
          <w:szCs w:val="20"/>
          <w:lang w:val="en-GB" w:eastAsia="en-GB"/>
        </w:rPr>
        <w:t>n inoculums [14]</w:t>
      </w:r>
      <w:r w:rsidR="00A72AF9">
        <w:rPr>
          <w:rFonts w:ascii="Times New Roman" w:eastAsia="Calibri" w:hAnsi="Times New Roman" w:cs="Times New Roman"/>
          <w:color w:val="000000"/>
          <w:sz w:val="20"/>
          <w:szCs w:val="20"/>
          <w:lang w:val="en-GB" w:eastAsia="en-GB"/>
        </w:rPr>
        <w:t>.</w:t>
      </w:r>
    </w:p>
    <w:p w:rsidR="0025641E" w:rsidRPr="00A72AF9" w:rsidRDefault="001608A0" w:rsidP="00A72AF9">
      <w:pPr>
        <w:pStyle w:val="Heading2"/>
        <w:spacing w:before="100" w:beforeAutospacing="1" w:after="100" w:afterAutospacing="1" w:line="360" w:lineRule="auto"/>
        <w:rPr>
          <w:i/>
          <w:sz w:val="20"/>
          <w:szCs w:val="20"/>
        </w:rPr>
      </w:pPr>
      <w:bookmarkStart w:id="9" w:name="_Toc433677495"/>
      <w:r w:rsidRPr="00A72AF9">
        <w:rPr>
          <w:rFonts w:eastAsia="Calibri"/>
          <w:i/>
          <w:sz w:val="20"/>
          <w:szCs w:val="20"/>
          <w:lang w:val="en-GB" w:eastAsia="en-GB"/>
        </w:rPr>
        <w:t>2</w:t>
      </w:r>
      <w:r w:rsidR="00937AD0" w:rsidRPr="00A72AF9">
        <w:rPr>
          <w:rFonts w:eastAsia="Calibri"/>
          <w:i/>
          <w:sz w:val="20"/>
          <w:szCs w:val="20"/>
          <w:lang w:val="en-GB" w:eastAsia="en-GB"/>
        </w:rPr>
        <w:t>.3</w:t>
      </w:r>
      <w:r w:rsidR="0025641E" w:rsidRPr="00A72AF9">
        <w:rPr>
          <w:rFonts w:eastAsia="Calibri"/>
          <w:i/>
          <w:sz w:val="20"/>
          <w:szCs w:val="20"/>
          <w:lang w:val="en-GB" w:eastAsia="en-GB"/>
        </w:rPr>
        <w:t xml:space="preserve">. Analyses of </w:t>
      </w:r>
      <w:proofErr w:type="spellStart"/>
      <w:r w:rsidR="0025641E" w:rsidRPr="00A72AF9">
        <w:rPr>
          <w:i/>
          <w:sz w:val="20"/>
          <w:szCs w:val="20"/>
        </w:rPr>
        <w:t>Physico</w:t>
      </w:r>
      <w:proofErr w:type="spellEnd"/>
      <w:r w:rsidR="0025641E" w:rsidRPr="00A72AF9">
        <w:rPr>
          <w:i/>
          <w:sz w:val="20"/>
          <w:szCs w:val="20"/>
        </w:rPr>
        <w:t>-chemical Characteristics of Substrates</w:t>
      </w:r>
      <w:bookmarkEnd w:id="9"/>
    </w:p>
    <w:p w:rsidR="00DB455D" w:rsidRPr="00A72AF9" w:rsidRDefault="0025641E" w:rsidP="00A72AF9">
      <w:pPr>
        <w:spacing w:before="100" w:beforeAutospacing="1" w:after="100" w:afterAutospacing="1"/>
        <w:jc w:val="both"/>
        <w:rPr>
          <w:rFonts w:ascii="Times New Roman" w:eastAsia="Calibri" w:hAnsi="Times New Roman" w:cs="Times New Roman"/>
          <w:sz w:val="20"/>
          <w:szCs w:val="20"/>
          <w:lang w:val="en-GB" w:eastAsia="en-GB"/>
        </w:rPr>
      </w:pPr>
      <w:r w:rsidRPr="00A72AF9">
        <w:rPr>
          <w:rFonts w:ascii="Times New Roman" w:eastAsia="Calibri" w:hAnsi="Times New Roman" w:cs="Times New Roman"/>
          <w:sz w:val="20"/>
          <w:szCs w:val="20"/>
          <w:lang w:val="en-GB" w:eastAsia="en-GB"/>
        </w:rPr>
        <w:t>Both poultry manure and orange peel were analysed for TS, VS, moisture content and pH before and after AD process based on the Standard Methods for the Examination of W</w:t>
      </w:r>
      <w:r w:rsidR="00BD28F8" w:rsidRPr="00A72AF9">
        <w:rPr>
          <w:rFonts w:ascii="Times New Roman" w:eastAsia="Calibri" w:hAnsi="Times New Roman" w:cs="Times New Roman"/>
          <w:sz w:val="20"/>
          <w:szCs w:val="20"/>
          <w:lang w:val="en-GB" w:eastAsia="en-GB"/>
        </w:rPr>
        <w:t>ater and Wastewater [15]</w:t>
      </w:r>
      <w:r w:rsidRPr="00A72AF9">
        <w:rPr>
          <w:rFonts w:ascii="Times New Roman" w:eastAsia="Calibri" w:hAnsi="Times New Roman" w:cs="Times New Roman"/>
          <w:sz w:val="20"/>
          <w:szCs w:val="20"/>
          <w:lang w:val="en-GB" w:eastAsia="en-GB"/>
        </w:rPr>
        <w:t xml:space="preserve">. </w:t>
      </w:r>
      <w:bookmarkStart w:id="10" w:name="_Toc371488200"/>
    </w:p>
    <w:p w:rsidR="00BD6194" w:rsidRPr="00A72AF9" w:rsidRDefault="001608A0" w:rsidP="00A72AF9">
      <w:pPr>
        <w:pStyle w:val="Heading3"/>
        <w:spacing w:before="100" w:beforeAutospacing="1" w:after="100" w:afterAutospacing="1"/>
        <w:rPr>
          <w:rFonts w:ascii="Times New Roman" w:hAnsi="Times New Roman" w:cs="Times New Roman"/>
          <w:i/>
          <w:color w:val="auto"/>
          <w:sz w:val="20"/>
          <w:szCs w:val="20"/>
        </w:rPr>
      </w:pPr>
      <w:bookmarkStart w:id="11" w:name="_Toc433677496"/>
      <w:r w:rsidRPr="00A72AF9">
        <w:rPr>
          <w:rFonts w:ascii="Times New Roman" w:hAnsi="Times New Roman" w:cs="Times New Roman"/>
          <w:i/>
          <w:color w:val="auto"/>
          <w:sz w:val="20"/>
          <w:szCs w:val="20"/>
        </w:rPr>
        <w:lastRenderedPageBreak/>
        <w:t>2</w:t>
      </w:r>
      <w:r w:rsidR="00937AD0" w:rsidRPr="00A72AF9">
        <w:rPr>
          <w:rFonts w:ascii="Times New Roman" w:hAnsi="Times New Roman" w:cs="Times New Roman"/>
          <w:i/>
          <w:color w:val="auto"/>
          <w:sz w:val="20"/>
          <w:szCs w:val="20"/>
        </w:rPr>
        <w:t>.3</w:t>
      </w:r>
      <w:r w:rsidR="0025641E" w:rsidRPr="00A72AF9">
        <w:rPr>
          <w:rFonts w:ascii="Times New Roman" w:hAnsi="Times New Roman" w:cs="Times New Roman"/>
          <w:i/>
          <w:color w:val="auto"/>
          <w:sz w:val="20"/>
          <w:szCs w:val="20"/>
        </w:rPr>
        <w:t>.1. Total solids</w:t>
      </w:r>
      <w:bookmarkEnd w:id="10"/>
      <w:bookmarkEnd w:id="11"/>
      <w:r w:rsidR="0025641E" w:rsidRPr="00A72AF9">
        <w:rPr>
          <w:rFonts w:ascii="Times New Roman" w:hAnsi="Times New Roman" w:cs="Times New Roman"/>
          <w:i/>
          <w:color w:val="auto"/>
          <w:sz w:val="20"/>
          <w:szCs w:val="20"/>
        </w:rPr>
        <w:t xml:space="preserve"> </w:t>
      </w:r>
    </w:p>
    <w:p w:rsidR="00802DD3" w:rsidRPr="00A72AF9" w:rsidRDefault="0025641E" w:rsidP="00A72AF9">
      <w:pPr>
        <w:autoSpaceDE w:val="0"/>
        <w:autoSpaceDN w:val="0"/>
        <w:adjustRightInd w:val="0"/>
        <w:spacing w:before="100" w:beforeAutospacing="1" w:after="100" w:afterAutospacing="1"/>
        <w:jc w:val="both"/>
        <w:rPr>
          <w:rFonts w:ascii="Times New Roman" w:eastAsia="TT161t00" w:hAnsi="Times New Roman" w:cs="Times New Roman"/>
          <w:sz w:val="20"/>
          <w:szCs w:val="20"/>
          <w:lang w:val="en-GB" w:eastAsia="en-GB"/>
        </w:rPr>
      </w:pPr>
      <w:r w:rsidRPr="00A72AF9">
        <w:rPr>
          <w:rFonts w:ascii="Times New Roman" w:eastAsia="Calibri" w:hAnsi="Times New Roman" w:cs="Times New Roman"/>
          <w:sz w:val="20"/>
          <w:szCs w:val="20"/>
          <w:lang w:val="en-GB" w:eastAsia="en-GB"/>
        </w:rPr>
        <w:t>First a clean evaporating dish was oven-dried (at 105</w:t>
      </w:r>
      <w:r w:rsidRPr="00A72AF9">
        <w:rPr>
          <w:rFonts w:ascii="Times New Roman" w:eastAsia="Calibri" w:hAnsi="Times New Roman" w:cs="Times New Roman"/>
          <w:color w:val="000000"/>
          <w:sz w:val="20"/>
          <w:szCs w:val="20"/>
          <w:lang w:val="en-GB" w:eastAsia="en-GB"/>
        </w:rPr>
        <w:t>ºC</w:t>
      </w:r>
      <w:r w:rsidRPr="00A72AF9">
        <w:rPr>
          <w:rFonts w:ascii="Times New Roman" w:eastAsia="Calibri" w:hAnsi="Times New Roman" w:cs="Times New Roman"/>
          <w:sz w:val="20"/>
          <w:szCs w:val="20"/>
          <w:lang w:val="en-GB" w:eastAsia="en-GB"/>
        </w:rPr>
        <w:t xml:space="preserve"> for 1hour), cooled in a desiccator and weighed immediately before use. Sample of substrate (10 g) was placed on the evaporating dish and put in an oven (</w:t>
      </w:r>
      <w:proofErr w:type="spellStart"/>
      <w:r w:rsidRPr="00A72AF9">
        <w:rPr>
          <w:rFonts w:ascii="Times New Roman" w:eastAsia="Calibri" w:hAnsi="Times New Roman" w:cs="Times New Roman"/>
          <w:sz w:val="20"/>
          <w:szCs w:val="20"/>
          <w:lang w:val="en-GB" w:eastAsia="en-GB"/>
        </w:rPr>
        <w:t>Contherm</w:t>
      </w:r>
      <w:proofErr w:type="spellEnd"/>
      <w:r w:rsidRPr="00A72AF9">
        <w:rPr>
          <w:rFonts w:ascii="Times New Roman" w:eastAsia="Calibri" w:hAnsi="Times New Roman" w:cs="Times New Roman"/>
          <w:sz w:val="20"/>
          <w:szCs w:val="20"/>
          <w:lang w:val="en-GB" w:eastAsia="en-GB"/>
        </w:rPr>
        <w:t xml:space="preserve"> 260M) at 105°C using a crucible to evaporate for 24 hours. After 24 hours, the crucible was taken out from the oven, cooled in desiccators and weighed using electronic balance (PB602). Thereafter, the percentage of TS was calculat</w:t>
      </w:r>
      <w:r w:rsidR="00CF4E27" w:rsidRPr="00A72AF9">
        <w:rPr>
          <w:rFonts w:ascii="Times New Roman" w:eastAsia="Calibri" w:hAnsi="Times New Roman" w:cs="Times New Roman"/>
          <w:sz w:val="20"/>
          <w:szCs w:val="20"/>
          <w:lang w:val="en-GB" w:eastAsia="en-GB"/>
        </w:rPr>
        <w:t>ed using the following formula [15]</w:t>
      </w:r>
      <w:r w:rsidR="00802DD3" w:rsidRPr="00A72AF9">
        <w:rPr>
          <w:rFonts w:ascii="Times New Roman" w:eastAsia="TT161t00" w:hAnsi="Times New Roman" w:cs="Times New Roman"/>
          <w:sz w:val="20"/>
          <w:szCs w:val="20"/>
          <w:lang w:val="en-GB" w:eastAsia="en-GB"/>
        </w:rPr>
        <w:t>.</w:t>
      </w:r>
    </w:p>
    <w:p w:rsidR="0025641E" w:rsidRPr="00A72AF9" w:rsidRDefault="0025641E" w:rsidP="00A72AF9">
      <w:pPr>
        <w:autoSpaceDE w:val="0"/>
        <w:autoSpaceDN w:val="0"/>
        <w:adjustRightInd w:val="0"/>
        <w:spacing w:before="100" w:beforeAutospacing="1" w:after="100" w:afterAutospacing="1"/>
        <w:jc w:val="both"/>
        <w:rPr>
          <w:rFonts w:ascii="Times New Roman" w:eastAsia="TT161t00" w:hAnsi="Times New Roman" w:cs="Times New Roman"/>
          <w:sz w:val="20"/>
          <w:szCs w:val="20"/>
          <w:lang w:val="en-GB" w:eastAsia="en-GB"/>
        </w:rPr>
      </w:pPr>
      <m:oMathPara>
        <m:oMathParaPr>
          <m:jc m:val="center"/>
        </m:oMathParaPr>
        <m:oMath>
          <m:r>
            <m:rPr>
              <m:sty m:val="p"/>
            </m:rPr>
            <w:rPr>
              <w:rFonts w:ascii="Cambria Math" w:hAnsi="Times New Roman" w:cs="Times New Roman"/>
              <w:sz w:val="20"/>
              <w:szCs w:val="20"/>
            </w:rPr>
            <m:t>%TS=</m:t>
          </m:r>
          <m:f>
            <m:fPr>
              <m:ctrlPr>
                <w:rPr>
                  <w:rFonts w:ascii="Cambria Math" w:eastAsia="Calibri" w:hAnsi="Times New Roman" w:cs="Times New Roman"/>
                  <w:sz w:val="20"/>
                  <w:szCs w:val="20"/>
                </w:rPr>
              </m:ctrlPr>
            </m:fPr>
            <m:num>
              <m:r>
                <m:rPr>
                  <m:sty m:val="p"/>
                </m:rPr>
                <w:rPr>
                  <w:rFonts w:ascii="Cambria Math" w:hAnsi="Times New Roman" w:cs="Times New Roman"/>
                  <w:sz w:val="20"/>
                  <w:szCs w:val="20"/>
                </w:rPr>
                <m:t>mDS</m:t>
              </m:r>
            </m:num>
            <m:den>
              <m:r>
                <m:rPr>
                  <m:sty m:val="p"/>
                </m:rPr>
                <w:rPr>
                  <w:rFonts w:ascii="Cambria Math" w:hAnsi="Times New Roman" w:cs="Times New Roman"/>
                  <w:sz w:val="20"/>
                  <w:szCs w:val="20"/>
                </w:rPr>
                <m:t>mFS</m:t>
              </m:r>
            </m:den>
          </m:f>
          <m:r>
            <m:rPr>
              <m:sty m:val="p"/>
            </m:rPr>
            <w:rPr>
              <w:rFonts w:ascii="Times New Roman" w:hAnsi="Times New Roman" w:cs="Times New Roman"/>
              <w:sz w:val="20"/>
              <w:szCs w:val="20"/>
            </w:rPr>
            <m:t>×</m:t>
          </m:r>
          <m:r>
            <m:rPr>
              <m:sty m:val="p"/>
            </m:rPr>
            <w:rPr>
              <w:rFonts w:ascii="Cambria Math" w:hAnsi="Times New Roman" w:cs="Times New Roman"/>
              <w:sz w:val="20"/>
              <w:szCs w:val="20"/>
            </w:rPr>
            <m:t>100</m:t>
          </m:r>
        </m:oMath>
      </m:oMathPara>
    </w:p>
    <w:p w:rsidR="0025641E" w:rsidRPr="00A72AF9" w:rsidRDefault="0025641E" w:rsidP="00A72AF9">
      <w:pPr>
        <w:autoSpaceDE w:val="0"/>
        <w:autoSpaceDN w:val="0"/>
        <w:adjustRightInd w:val="0"/>
        <w:spacing w:before="100" w:beforeAutospacing="1" w:after="100" w:afterAutospacing="1"/>
        <w:jc w:val="both"/>
        <w:rPr>
          <w:rFonts w:ascii="Times New Roman" w:eastAsia="Calibri" w:hAnsi="Times New Roman" w:cs="Times New Roman"/>
          <w:sz w:val="20"/>
          <w:szCs w:val="20"/>
          <w:lang w:val="en-GB" w:eastAsia="en-GB"/>
        </w:rPr>
      </w:pPr>
      <w:r w:rsidRPr="00A72AF9">
        <w:rPr>
          <w:rFonts w:ascii="Times New Roman" w:eastAsia="Calibri" w:hAnsi="Times New Roman" w:cs="Times New Roman"/>
          <w:sz w:val="20"/>
          <w:szCs w:val="20"/>
          <w:lang w:val="en-GB" w:eastAsia="en-GB"/>
        </w:rPr>
        <w:t xml:space="preserve">         Where, </w:t>
      </w:r>
    </w:p>
    <w:p w:rsidR="0025641E" w:rsidRPr="00A72AF9" w:rsidRDefault="0025641E" w:rsidP="00A72AF9">
      <w:pPr>
        <w:autoSpaceDE w:val="0"/>
        <w:autoSpaceDN w:val="0"/>
        <w:adjustRightInd w:val="0"/>
        <w:jc w:val="both"/>
        <w:rPr>
          <w:rFonts w:ascii="Times New Roman" w:eastAsia="TT161t00" w:hAnsi="Times New Roman" w:cs="Times New Roman"/>
          <w:sz w:val="20"/>
          <w:szCs w:val="20"/>
          <w:lang w:val="en-GB" w:eastAsia="en-GB"/>
        </w:rPr>
      </w:pPr>
      <w:r w:rsidRPr="00A72AF9">
        <w:rPr>
          <w:rFonts w:ascii="Times New Roman" w:eastAsia="Calibri" w:hAnsi="Times New Roman" w:cs="Times New Roman"/>
          <w:sz w:val="20"/>
          <w:szCs w:val="20"/>
          <w:lang w:val="en-GB" w:eastAsia="en-GB"/>
        </w:rPr>
        <w:t xml:space="preserve">                     </w:t>
      </w:r>
      <w:r w:rsidRPr="00A72AF9">
        <w:rPr>
          <w:rFonts w:ascii="Times New Roman" w:eastAsia="TT161t00" w:hAnsi="Times New Roman" w:cs="Times New Roman"/>
          <w:sz w:val="20"/>
          <w:szCs w:val="20"/>
          <w:lang w:val="en-GB" w:eastAsia="en-GB"/>
        </w:rPr>
        <w:t>%TS</w:t>
      </w:r>
      <w:r w:rsidRPr="00A72AF9">
        <w:rPr>
          <w:rFonts w:ascii="Times New Roman" w:eastAsia="Calibri" w:hAnsi="Times New Roman" w:cs="Times New Roman"/>
          <w:sz w:val="20"/>
          <w:szCs w:val="20"/>
          <w:lang w:val="en-GB" w:eastAsia="en-GB"/>
        </w:rPr>
        <w:t>= percentage of total solids</w:t>
      </w:r>
    </w:p>
    <w:p w:rsidR="0025641E" w:rsidRPr="00A72AF9" w:rsidRDefault="0025641E" w:rsidP="00A72AF9">
      <w:pPr>
        <w:autoSpaceDE w:val="0"/>
        <w:autoSpaceDN w:val="0"/>
        <w:adjustRightInd w:val="0"/>
        <w:jc w:val="both"/>
        <w:rPr>
          <w:rFonts w:ascii="Times New Roman" w:eastAsia="TT161t00" w:hAnsi="Times New Roman" w:cs="Times New Roman"/>
          <w:sz w:val="20"/>
          <w:szCs w:val="20"/>
          <w:lang w:val="en-GB" w:eastAsia="en-GB"/>
        </w:rPr>
      </w:pPr>
      <w:r w:rsidRPr="00A72AF9">
        <w:rPr>
          <w:rFonts w:ascii="Times New Roman" w:eastAsia="TT161t00" w:hAnsi="Times New Roman" w:cs="Times New Roman"/>
          <w:sz w:val="20"/>
          <w:szCs w:val="20"/>
          <w:lang w:val="en-GB" w:eastAsia="en-GB"/>
        </w:rPr>
        <w:t xml:space="preserve">                      </w:t>
      </w:r>
      <w:proofErr w:type="spellStart"/>
      <w:r w:rsidRPr="00A72AF9">
        <w:rPr>
          <w:rFonts w:ascii="Times New Roman" w:eastAsia="TT161t00" w:hAnsi="Times New Roman" w:cs="Times New Roman"/>
          <w:sz w:val="20"/>
          <w:szCs w:val="20"/>
          <w:lang w:val="en-GB" w:eastAsia="en-GB"/>
        </w:rPr>
        <w:t>mDS</w:t>
      </w:r>
      <w:proofErr w:type="spellEnd"/>
      <w:r w:rsidRPr="00A72AF9">
        <w:rPr>
          <w:rFonts w:ascii="Times New Roman" w:eastAsia="TT161t00" w:hAnsi="Times New Roman" w:cs="Times New Roman"/>
          <w:sz w:val="20"/>
          <w:szCs w:val="20"/>
          <w:lang w:val="en-GB" w:eastAsia="en-GB"/>
        </w:rPr>
        <w:t>= mass of dry sample (</w:t>
      </w:r>
      <w:r w:rsidRPr="00A72AF9">
        <w:rPr>
          <w:rFonts w:ascii="Times New Roman" w:eastAsia="Calibri" w:hAnsi="Times New Roman" w:cs="Times New Roman"/>
          <w:sz w:val="20"/>
          <w:szCs w:val="20"/>
          <w:lang w:val="en-GB" w:eastAsia="en-GB"/>
        </w:rPr>
        <w:t>final weight) in gram</w:t>
      </w:r>
    </w:p>
    <w:p w:rsidR="0025641E" w:rsidRPr="00A72AF9" w:rsidRDefault="0025641E" w:rsidP="00A72AF9">
      <w:pPr>
        <w:autoSpaceDE w:val="0"/>
        <w:autoSpaceDN w:val="0"/>
        <w:adjustRightInd w:val="0"/>
        <w:jc w:val="both"/>
        <w:rPr>
          <w:rFonts w:ascii="Times New Roman" w:eastAsia="TT161t00" w:hAnsi="Times New Roman" w:cs="Times New Roman"/>
          <w:sz w:val="20"/>
          <w:szCs w:val="20"/>
          <w:lang w:val="en-GB" w:eastAsia="en-GB"/>
        </w:rPr>
      </w:pPr>
      <w:r w:rsidRPr="00A72AF9">
        <w:rPr>
          <w:rFonts w:ascii="Times New Roman" w:eastAsia="TT161t00" w:hAnsi="Times New Roman" w:cs="Times New Roman"/>
          <w:sz w:val="20"/>
          <w:szCs w:val="20"/>
          <w:lang w:val="en-GB" w:eastAsia="en-GB"/>
        </w:rPr>
        <w:t xml:space="preserve">                      </w:t>
      </w:r>
      <w:proofErr w:type="spellStart"/>
      <w:r w:rsidRPr="00A72AF9">
        <w:rPr>
          <w:rFonts w:ascii="Times New Roman" w:eastAsia="TT161t00" w:hAnsi="Times New Roman" w:cs="Times New Roman"/>
          <w:sz w:val="20"/>
          <w:szCs w:val="20"/>
          <w:lang w:val="en-GB" w:eastAsia="en-GB"/>
        </w:rPr>
        <w:t>mFS</w:t>
      </w:r>
      <w:proofErr w:type="spellEnd"/>
      <w:r w:rsidRPr="00A72AF9">
        <w:rPr>
          <w:rFonts w:ascii="Times New Roman" w:eastAsia="TT161t00" w:hAnsi="Times New Roman" w:cs="Times New Roman"/>
          <w:sz w:val="20"/>
          <w:szCs w:val="20"/>
          <w:lang w:val="en-GB" w:eastAsia="en-GB"/>
        </w:rPr>
        <w:t>= mass of fresh sample in gram</w:t>
      </w:r>
    </w:p>
    <w:p w:rsidR="00A72AF9" w:rsidRDefault="0025641E" w:rsidP="00A72AF9">
      <w:pPr>
        <w:spacing w:before="100" w:beforeAutospacing="1" w:after="100" w:afterAutospacing="1"/>
        <w:rPr>
          <w:rFonts w:ascii="Times New Roman" w:eastAsiaTheme="minorEastAsia" w:hAnsi="Times New Roman" w:cs="Times New Roman"/>
          <w:sz w:val="20"/>
          <w:szCs w:val="20"/>
        </w:rPr>
      </w:pPr>
      <w:r w:rsidRPr="00A72AF9">
        <w:rPr>
          <w:rFonts w:ascii="Times New Roman" w:eastAsia="TT161t00" w:hAnsi="Times New Roman" w:cs="Times New Roman"/>
          <w:sz w:val="20"/>
          <w:szCs w:val="20"/>
        </w:rPr>
        <w:t>Then percentage of TS removal was calculated usi</w:t>
      </w:r>
      <w:r w:rsidR="00A72AF9">
        <w:rPr>
          <w:rFonts w:ascii="Times New Roman" w:eastAsia="TT161t00" w:hAnsi="Times New Roman" w:cs="Times New Roman"/>
          <w:sz w:val="20"/>
          <w:szCs w:val="20"/>
        </w:rPr>
        <w:t>ng the formula indicated below.</w:t>
      </w:r>
      <w:r w:rsidRPr="00A72AF9">
        <w:rPr>
          <w:rFonts w:ascii="Times New Roman" w:hAnsi="Times New Roman" w:cs="Times New Roman"/>
          <w:sz w:val="20"/>
          <w:szCs w:val="20"/>
        </w:rPr>
        <w:br/>
      </w:r>
    </w:p>
    <w:p w:rsidR="0025641E" w:rsidRPr="00A72AF9" w:rsidRDefault="0025641E" w:rsidP="00A72AF9">
      <w:pPr>
        <w:spacing w:before="100" w:beforeAutospacing="1" w:after="100" w:afterAutospacing="1"/>
        <w:rPr>
          <w:rFonts w:ascii="Times New Roman" w:eastAsia="TT161t00" w:hAnsi="Times New Roman" w:cs="Times New Roman"/>
          <w:sz w:val="20"/>
          <w:szCs w:val="20"/>
        </w:rPr>
      </w:pPr>
      <m:oMathPara>
        <m:oMath>
          <m:r>
            <m:rPr>
              <m:sty m:val="p"/>
            </m:rPr>
            <w:rPr>
              <w:rFonts w:ascii="Cambria Math" w:hAnsi="Times New Roman" w:cs="Times New Roman"/>
              <w:sz w:val="20"/>
              <w:szCs w:val="20"/>
            </w:rPr>
            <m:t>%TS removal=</m:t>
          </m:r>
          <m:f>
            <m:fPr>
              <m:ctrlPr>
                <w:rPr>
                  <w:rFonts w:ascii="Cambria Math" w:eastAsia="Calibri" w:hAnsi="Times New Roman" w:cs="Times New Roman"/>
                  <w:sz w:val="20"/>
                  <w:szCs w:val="20"/>
                </w:rPr>
              </m:ctrlPr>
            </m:fPr>
            <m:num>
              <m:r>
                <m:rPr>
                  <m:sty m:val="p"/>
                </m:rPr>
                <w:rPr>
                  <w:rFonts w:ascii="Cambria Math" w:hAnsi="Times New Roman" w:cs="Times New Roman"/>
                  <w:sz w:val="20"/>
                  <w:szCs w:val="20"/>
                </w:rPr>
                <m:t>TSi</m:t>
              </m:r>
              <m:r>
                <m:rPr>
                  <m:sty m:val="p"/>
                </m:rPr>
                <w:rPr>
                  <w:rFonts w:ascii="Cambria Math" w:hAnsi="Times New Roman" w:cs="Times New Roman"/>
                  <w:sz w:val="20"/>
                  <w:szCs w:val="20"/>
                </w:rPr>
                <m:t>-</m:t>
              </m:r>
              <m:r>
                <m:rPr>
                  <m:sty m:val="p"/>
                </m:rPr>
                <w:rPr>
                  <w:rFonts w:ascii="Cambria Math" w:hAnsi="Times New Roman" w:cs="Times New Roman"/>
                  <w:sz w:val="20"/>
                  <w:szCs w:val="20"/>
                </w:rPr>
                <m:t>TSf</m:t>
              </m:r>
            </m:num>
            <m:den>
              <m:r>
                <m:rPr>
                  <m:sty m:val="p"/>
                </m:rPr>
                <w:rPr>
                  <w:rFonts w:ascii="Cambria Math" w:hAnsi="Times New Roman" w:cs="Times New Roman"/>
                  <w:sz w:val="20"/>
                  <w:szCs w:val="20"/>
                </w:rPr>
                <m:t>TSi</m:t>
              </m:r>
            </m:den>
          </m:f>
          <m:r>
            <m:rPr>
              <m:sty m:val="p"/>
            </m:rPr>
            <w:rPr>
              <w:rFonts w:ascii="Times New Roman" w:hAnsi="Times New Roman" w:cs="Times New Roman"/>
              <w:sz w:val="20"/>
              <w:szCs w:val="20"/>
            </w:rPr>
            <m:t>×</m:t>
          </m:r>
          <m:r>
            <m:rPr>
              <m:sty m:val="p"/>
            </m:rPr>
            <w:rPr>
              <w:rFonts w:ascii="Cambria Math" w:hAnsi="Times New Roman" w:cs="Times New Roman"/>
              <w:sz w:val="20"/>
              <w:szCs w:val="20"/>
            </w:rPr>
            <m:t>100</m:t>
          </m:r>
        </m:oMath>
      </m:oMathPara>
    </w:p>
    <w:p w:rsidR="0025641E" w:rsidRPr="00A72AF9" w:rsidRDefault="0025641E" w:rsidP="00A72AF9">
      <w:pPr>
        <w:spacing w:before="100" w:beforeAutospacing="1" w:after="100" w:afterAutospacing="1"/>
        <w:rPr>
          <w:rFonts w:ascii="Times New Roman" w:eastAsia="TT161t00" w:hAnsi="Times New Roman" w:cs="Times New Roman"/>
          <w:sz w:val="20"/>
          <w:szCs w:val="20"/>
        </w:rPr>
      </w:pPr>
      <w:r w:rsidRPr="00A72AF9">
        <w:rPr>
          <w:rFonts w:ascii="Times New Roman" w:eastAsia="TT161t00" w:hAnsi="Times New Roman" w:cs="Times New Roman"/>
          <w:sz w:val="20"/>
          <w:szCs w:val="20"/>
        </w:rPr>
        <w:t xml:space="preserve">              Where,</w:t>
      </w:r>
    </w:p>
    <w:p w:rsidR="0025641E" w:rsidRPr="00A72AF9" w:rsidRDefault="0025641E" w:rsidP="00A72AF9">
      <w:pPr>
        <w:rPr>
          <w:rFonts w:ascii="Times New Roman" w:eastAsia="TT161t00" w:hAnsi="Times New Roman" w:cs="Times New Roman"/>
          <w:sz w:val="20"/>
          <w:szCs w:val="20"/>
        </w:rPr>
      </w:pPr>
      <w:r w:rsidRPr="00A72AF9">
        <w:rPr>
          <w:rFonts w:ascii="Times New Roman" w:eastAsia="TT161t00" w:hAnsi="Times New Roman" w:cs="Times New Roman"/>
          <w:sz w:val="20"/>
          <w:szCs w:val="20"/>
        </w:rPr>
        <w:t xml:space="preserve">                         </w:t>
      </w:r>
      <w:proofErr w:type="spellStart"/>
      <w:r w:rsidRPr="00A72AF9">
        <w:rPr>
          <w:rFonts w:ascii="Times New Roman" w:eastAsia="TT161t00" w:hAnsi="Times New Roman" w:cs="Times New Roman"/>
          <w:sz w:val="20"/>
          <w:szCs w:val="20"/>
        </w:rPr>
        <w:t>Tsi</w:t>
      </w:r>
      <w:proofErr w:type="spellEnd"/>
      <w:r w:rsidRPr="00A72AF9">
        <w:rPr>
          <w:rFonts w:ascii="Times New Roman" w:eastAsia="TT161t00" w:hAnsi="Times New Roman" w:cs="Times New Roman"/>
          <w:sz w:val="20"/>
          <w:szCs w:val="20"/>
        </w:rPr>
        <w:t>=initial total solids before digestion (%)</w:t>
      </w:r>
    </w:p>
    <w:p w:rsidR="0025641E" w:rsidRPr="00A72AF9" w:rsidRDefault="0025641E" w:rsidP="00A72AF9">
      <w:pPr>
        <w:spacing w:after="100" w:afterAutospacing="1"/>
        <w:rPr>
          <w:rFonts w:ascii="Times New Roman" w:eastAsia="TT161t00" w:hAnsi="Times New Roman" w:cs="Times New Roman"/>
          <w:sz w:val="20"/>
          <w:szCs w:val="20"/>
        </w:rPr>
      </w:pPr>
      <w:r w:rsidRPr="00A72AF9">
        <w:rPr>
          <w:rFonts w:ascii="Times New Roman" w:eastAsia="TT161t00" w:hAnsi="Times New Roman" w:cs="Times New Roman"/>
          <w:sz w:val="20"/>
          <w:szCs w:val="20"/>
        </w:rPr>
        <w:t xml:space="preserve">                         </w:t>
      </w:r>
      <w:proofErr w:type="spellStart"/>
      <w:r w:rsidRPr="00A72AF9">
        <w:rPr>
          <w:rFonts w:ascii="Times New Roman" w:eastAsia="TT161t00" w:hAnsi="Times New Roman" w:cs="Times New Roman"/>
          <w:sz w:val="20"/>
          <w:szCs w:val="20"/>
        </w:rPr>
        <w:t>Tsf</w:t>
      </w:r>
      <w:proofErr w:type="spellEnd"/>
      <w:r w:rsidRPr="00A72AF9">
        <w:rPr>
          <w:rFonts w:ascii="Times New Roman" w:eastAsia="TT161t00" w:hAnsi="Times New Roman" w:cs="Times New Roman"/>
          <w:sz w:val="20"/>
          <w:szCs w:val="20"/>
        </w:rPr>
        <w:t>=final total solids after digestion (%)</w:t>
      </w:r>
      <w:bookmarkStart w:id="12" w:name="_Toc371488201"/>
    </w:p>
    <w:p w:rsidR="0025641E" w:rsidRPr="00A72AF9" w:rsidRDefault="001608A0" w:rsidP="00A72AF9">
      <w:pPr>
        <w:pStyle w:val="Heading3"/>
        <w:spacing w:before="100" w:beforeAutospacing="1" w:after="100" w:afterAutospacing="1"/>
        <w:rPr>
          <w:rFonts w:ascii="Times New Roman" w:hAnsi="Times New Roman" w:cs="Times New Roman"/>
          <w:i/>
          <w:color w:val="auto"/>
          <w:sz w:val="20"/>
          <w:szCs w:val="20"/>
        </w:rPr>
      </w:pPr>
      <w:bookmarkStart w:id="13" w:name="_Toc433677497"/>
      <w:r w:rsidRPr="00A72AF9">
        <w:rPr>
          <w:rFonts w:ascii="Times New Roman" w:hAnsi="Times New Roman" w:cs="Times New Roman"/>
          <w:i/>
          <w:color w:val="auto"/>
          <w:sz w:val="20"/>
          <w:szCs w:val="20"/>
        </w:rPr>
        <w:t>2</w:t>
      </w:r>
      <w:r w:rsidR="00937AD0" w:rsidRPr="00A72AF9">
        <w:rPr>
          <w:rFonts w:ascii="Times New Roman" w:hAnsi="Times New Roman" w:cs="Times New Roman"/>
          <w:i/>
          <w:color w:val="auto"/>
          <w:sz w:val="20"/>
          <w:szCs w:val="20"/>
        </w:rPr>
        <w:t>.3</w:t>
      </w:r>
      <w:r w:rsidR="0025641E" w:rsidRPr="00A72AF9">
        <w:rPr>
          <w:rFonts w:ascii="Times New Roman" w:hAnsi="Times New Roman" w:cs="Times New Roman"/>
          <w:i/>
          <w:color w:val="auto"/>
          <w:sz w:val="20"/>
          <w:szCs w:val="20"/>
        </w:rPr>
        <w:t>.2. Volatile and fixed solids</w:t>
      </w:r>
      <w:bookmarkEnd w:id="12"/>
      <w:bookmarkEnd w:id="13"/>
    </w:p>
    <w:p w:rsidR="0025641E" w:rsidRPr="00A72AF9" w:rsidRDefault="0025641E" w:rsidP="00A72AF9">
      <w:pPr>
        <w:autoSpaceDE w:val="0"/>
        <w:autoSpaceDN w:val="0"/>
        <w:adjustRightInd w:val="0"/>
        <w:spacing w:before="100" w:beforeAutospacing="1" w:after="100" w:afterAutospacing="1"/>
        <w:jc w:val="both"/>
        <w:rPr>
          <w:rFonts w:ascii="Times New Roman" w:eastAsia="Calibri" w:hAnsi="Times New Roman" w:cs="Times New Roman"/>
          <w:sz w:val="20"/>
          <w:szCs w:val="20"/>
          <w:lang w:val="en-GB" w:eastAsia="en-GB"/>
        </w:rPr>
      </w:pPr>
      <w:r w:rsidRPr="00A72AF9">
        <w:rPr>
          <w:rFonts w:ascii="Times New Roman" w:eastAsia="Calibri" w:hAnsi="Times New Roman" w:cs="Times New Roman"/>
          <w:sz w:val="20"/>
          <w:szCs w:val="20"/>
          <w:lang w:val="en-GB" w:eastAsia="en-GB"/>
        </w:rPr>
        <w:t>Once the TS was determined, the oven dried sample was ignited at 550°C in a muffle furnace (</w:t>
      </w:r>
      <w:proofErr w:type="spellStart"/>
      <w:r w:rsidRPr="00A72AF9">
        <w:rPr>
          <w:rFonts w:ascii="Times New Roman" w:eastAsia="Calibri" w:hAnsi="Times New Roman" w:cs="Times New Roman"/>
          <w:sz w:val="20"/>
          <w:szCs w:val="20"/>
          <w:lang w:val="en-GB" w:eastAsia="en-GB"/>
        </w:rPr>
        <w:t>BiBBY</w:t>
      </w:r>
      <w:proofErr w:type="spellEnd"/>
      <w:r w:rsidRPr="00A72AF9">
        <w:rPr>
          <w:rFonts w:ascii="Times New Roman" w:eastAsia="Calibri" w:hAnsi="Times New Roman" w:cs="Times New Roman"/>
          <w:sz w:val="20"/>
          <w:szCs w:val="20"/>
          <w:lang w:val="en-GB" w:eastAsia="en-GB"/>
        </w:rPr>
        <w:t>, Stuart) for 3 hours to determine the volatile and fixed solids. The following formula was employed to calculate the percentage of volatile solids conte</w:t>
      </w:r>
      <w:r w:rsidR="00CF4E27" w:rsidRPr="00A72AF9">
        <w:rPr>
          <w:rFonts w:ascii="Times New Roman" w:eastAsia="Calibri" w:hAnsi="Times New Roman" w:cs="Times New Roman"/>
          <w:sz w:val="20"/>
          <w:szCs w:val="20"/>
          <w:lang w:val="en-GB" w:eastAsia="en-GB"/>
        </w:rPr>
        <w:t>nt of the TS [15]</w:t>
      </w:r>
      <w:r w:rsidR="00A72AF9">
        <w:rPr>
          <w:rFonts w:ascii="Times New Roman" w:eastAsia="Calibri" w:hAnsi="Times New Roman" w:cs="Times New Roman"/>
          <w:sz w:val="20"/>
          <w:szCs w:val="20"/>
          <w:lang w:val="en-GB" w:eastAsia="en-GB"/>
        </w:rPr>
        <w:t>.</w:t>
      </w:r>
    </w:p>
    <w:p w:rsidR="0025641E" w:rsidRPr="00A72AF9" w:rsidRDefault="0025641E" w:rsidP="00A72AF9">
      <w:pPr>
        <w:autoSpaceDE w:val="0"/>
        <w:autoSpaceDN w:val="0"/>
        <w:adjustRightInd w:val="0"/>
        <w:spacing w:before="100" w:beforeAutospacing="1" w:after="100" w:afterAutospacing="1"/>
        <w:jc w:val="center"/>
        <w:rPr>
          <w:rFonts w:ascii="Times New Roman" w:eastAsia="Calibri" w:hAnsi="Times New Roman" w:cs="Times New Roman"/>
          <w:sz w:val="20"/>
          <w:szCs w:val="20"/>
        </w:rPr>
      </w:pPr>
      <m:oMathPara>
        <m:oMath>
          <m:r>
            <m:rPr>
              <m:sty m:val="p"/>
            </m:rPr>
            <w:rPr>
              <w:rFonts w:ascii="Cambria Math" w:hAnsi="Times New Roman" w:cs="Times New Roman"/>
              <w:sz w:val="20"/>
              <w:szCs w:val="20"/>
            </w:rPr>
            <m:t>%VS =</m:t>
          </m:r>
          <m:f>
            <m:fPr>
              <m:ctrlPr>
                <w:rPr>
                  <w:rFonts w:ascii="Cambria Math" w:eastAsia="Calibri" w:hAnsi="Times New Roman" w:cs="Times New Roman"/>
                  <w:sz w:val="20"/>
                  <w:szCs w:val="20"/>
                </w:rPr>
              </m:ctrlPr>
            </m:fPr>
            <m:num>
              <m:r>
                <m:rPr>
                  <m:sty m:val="p"/>
                </m:rPr>
                <w:rPr>
                  <w:rFonts w:ascii="Cambria Math" w:hAnsi="Times New Roman" w:cs="Times New Roman"/>
                  <w:sz w:val="20"/>
                  <w:szCs w:val="20"/>
                </w:rPr>
                <m:t>mDS</m:t>
              </m:r>
              <m:r>
                <m:rPr>
                  <m:sty m:val="p"/>
                </m:rPr>
                <w:rPr>
                  <w:rFonts w:ascii="Cambria Math" w:hAnsi="Times New Roman" w:cs="Times New Roman"/>
                  <w:sz w:val="20"/>
                  <w:szCs w:val="20"/>
                </w:rPr>
                <m:t>-</m:t>
              </m:r>
              <m:r>
                <m:rPr>
                  <m:sty m:val="p"/>
                </m:rPr>
                <w:rPr>
                  <w:rFonts w:ascii="Cambria Math" w:hAnsi="Times New Roman" w:cs="Times New Roman"/>
                  <w:sz w:val="20"/>
                  <w:szCs w:val="20"/>
                </w:rPr>
                <m:t>m(ash)</m:t>
              </m:r>
            </m:num>
            <m:den>
              <m:r>
                <m:rPr>
                  <m:sty m:val="p"/>
                </m:rPr>
                <w:rPr>
                  <w:rFonts w:ascii="Cambria Math" w:hAnsi="Times New Roman" w:cs="Times New Roman"/>
                  <w:sz w:val="20"/>
                  <w:szCs w:val="20"/>
                </w:rPr>
                <m:t>mDS</m:t>
              </m:r>
            </m:den>
          </m:f>
          <m:r>
            <m:rPr>
              <m:sty m:val="p"/>
            </m:rPr>
            <w:rPr>
              <w:rFonts w:ascii="Times New Roman" w:hAnsi="Times New Roman" w:cs="Times New Roman"/>
              <w:sz w:val="20"/>
              <w:szCs w:val="20"/>
            </w:rPr>
            <m:t>×</m:t>
          </m:r>
          <m:r>
            <m:rPr>
              <m:sty m:val="p"/>
            </m:rPr>
            <w:rPr>
              <w:rFonts w:ascii="Cambria Math" w:hAnsi="Times New Roman" w:cs="Times New Roman"/>
              <w:sz w:val="20"/>
              <w:szCs w:val="20"/>
            </w:rPr>
            <m:t>100</m:t>
          </m:r>
        </m:oMath>
      </m:oMathPara>
    </w:p>
    <w:p w:rsidR="0025641E" w:rsidRPr="00A72AF9" w:rsidRDefault="0025641E" w:rsidP="00A72AF9">
      <w:pPr>
        <w:autoSpaceDE w:val="0"/>
        <w:autoSpaceDN w:val="0"/>
        <w:adjustRightInd w:val="0"/>
        <w:spacing w:before="100" w:beforeAutospacing="1" w:after="100" w:afterAutospacing="1"/>
        <w:jc w:val="both"/>
        <w:rPr>
          <w:rFonts w:ascii="Times New Roman" w:eastAsia="TT161t00" w:hAnsi="Times New Roman" w:cs="Times New Roman"/>
          <w:sz w:val="20"/>
          <w:szCs w:val="20"/>
          <w:lang w:val="en-GB" w:eastAsia="en-GB"/>
        </w:rPr>
      </w:pPr>
      <w:r w:rsidRPr="00A72AF9">
        <w:rPr>
          <w:rFonts w:ascii="Times New Roman" w:eastAsia="Calibri" w:hAnsi="Times New Roman" w:cs="Times New Roman"/>
          <w:sz w:val="20"/>
          <w:szCs w:val="20"/>
          <w:lang w:val="en-GB" w:eastAsia="en-GB"/>
        </w:rPr>
        <w:t xml:space="preserve">                Where, </w:t>
      </w:r>
      <w:r w:rsidRPr="00A72AF9">
        <w:rPr>
          <w:rFonts w:ascii="Times New Roman" w:eastAsia="TT161t00" w:hAnsi="Times New Roman" w:cs="Times New Roman"/>
          <w:sz w:val="20"/>
          <w:szCs w:val="20"/>
          <w:lang w:val="en-GB" w:eastAsia="en-GB"/>
        </w:rPr>
        <w:t xml:space="preserve"> </w:t>
      </w:r>
    </w:p>
    <w:p w:rsidR="0025641E" w:rsidRPr="00A72AF9" w:rsidRDefault="0025641E" w:rsidP="00A72AF9">
      <w:pPr>
        <w:autoSpaceDE w:val="0"/>
        <w:autoSpaceDN w:val="0"/>
        <w:adjustRightInd w:val="0"/>
        <w:ind w:hanging="720"/>
        <w:rPr>
          <w:rFonts w:ascii="Times New Roman" w:eastAsia="Calibri" w:hAnsi="Times New Roman" w:cs="Times New Roman"/>
          <w:sz w:val="20"/>
          <w:szCs w:val="20"/>
          <w:lang w:val="en-GB" w:eastAsia="en-GB"/>
        </w:rPr>
      </w:pPr>
      <w:r w:rsidRPr="00A72AF9">
        <w:rPr>
          <w:rFonts w:ascii="Times New Roman" w:eastAsia="TT161t00" w:hAnsi="Times New Roman" w:cs="Times New Roman"/>
          <w:sz w:val="20"/>
          <w:szCs w:val="20"/>
          <w:lang w:val="en-GB" w:eastAsia="en-GB"/>
        </w:rPr>
        <w:t xml:space="preserve">                                         % VS </w:t>
      </w:r>
      <w:r w:rsidRPr="00A72AF9">
        <w:rPr>
          <w:rFonts w:ascii="Times New Roman" w:eastAsia="Calibri" w:hAnsi="Times New Roman" w:cs="Times New Roman"/>
          <w:sz w:val="20"/>
          <w:szCs w:val="20"/>
          <w:lang w:val="en-GB" w:eastAsia="en-GB"/>
        </w:rPr>
        <w:t>= percentage of volatile solids</w:t>
      </w:r>
    </w:p>
    <w:p w:rsidR="0025641E" w:rsidRPr="00A72AF9" w:rsidRDefault="0025641E" w:rsidP="00A72AF9">
      <w:pPr>
        <w:autoSpaceDE w:val="0"/>
        <w:autoSpaceDN w:val="0"/>
        <w:adjustRightInd w:val="0"/>
        <w:ind w:hanging="720"/>
        <w:rPr>
          <w:rFonts w:ascii="Times New Roman" w:eastAsia="Calibri" w:hAnsi="Times New Roman" w:cs="Times New Roman"/>
          <w:sz w:val="20"/>
          <w:szCs w:val="20"/>
          <w:lang w:val="en-GB" w:eastAsia="en-GB"/>
        </w:rPr>
      </w:pPr>
      <w:r w:rsidRPr="00A72AF9">
        <w:rPr>
          <w:rFonts w:ascii="Times New Roman" w:eastAsia="Calibri" w:hAnsi="Times New Roman" w:cs="Times New Roman"/>
          <w:sz w:val="20"/>
          <w:szCs w:val="20"/>
          <w:lang w:val="en-GB" w:eastAsia="en-GB"/>
        </w:rPr>
        <w:t xml:space="preserve">                                         </w:t>
      </w:r>
      <w:proofErr w:type="spellStart"/>
      <w:r w:rsidRPr="00A72AF9">
        <w:rPr>
          <w:rFonts w:ascii="Times New Roman" w:eastAsia="Calibri" w:hAnsi="Times New Roman" w:cs="Times New Roman"/>
          <w:sz w:val="20"/>
          <w:szCs w:val="20"/>
          <w:lang w:val="en-GB" w:eastAsia="en-GB"/>
        </w:rPr>
        <w:t>mDS</w:t>
      </w:r>
      <w:proofErr w:type="spellEnd"/>
      <w:r w:rsidRPr="00A72AF9">
        <w:rPr>
          <w:rFonts w:ascii="Times New Roman" w:eastAsia="Calibri" w:hAnsi="Times New Roman" w:cs="Times New Roman"/>
          <w:sz w:val="20"/>
          <w:szCs w:val="20"/>
          <w:lang w:val="en-GB" w:eastAsia="en-GB"/>
        </w:rPr>
        <w:t>= mass of dry solids in gram</w:t>
      </w:r>
    </w:p>
    <w:p w:rsidR="0025641E" w:rsidRPr="00A72AF9" w:rsidRDefault="0025641E" w:rsidP="00A72AF9">
      <w:pPr>
        <w:autoSpaceDE w:val="0"/>
        <w:autoSpaceDN w:val="0"/>
        <w:adjustRightInd w:val="0"/>
        <w:ind w:hanging="720"/>
        <w:rPr>
          <w:rFonts w:ascii="Times New Roman" w:eastAsia="TT161t00" w:hAnsi="Times New Roman" w:cs="Times New Roman"/>
          <w:sz w:val="20"/>
          <w:szCs w:val="20"/>
          <w:lang w:val="en-GB" w:eastAsia="en-GB"/>
        </w:rPr>
      </w:pPr>
      <w:r w:rsidRPr="00A72AF9">
        <w:rPr>
          <w:rFonts w:ascii="Times New Roman" w:eastAsia="TT161t00" w:hAnsi="Times New Roman" w:cs="Times New Roman"/>
          <w:sz w:val="20"/>
          <w:szCs w:val="20"/>
          <w:lang w:val="en-GB" w:eastAsia="en-GB"/>
        </w:rPr>
        <w:lastRenderedPageBreak/>
        <w:t xml:space="preserve">                                         m(ash)=remaining mass after ignition =fixed solid in grams. </w:t>
      </w:r>
    </w:p>
    <w:p w:rsidR="0025641E" w:rsidRPr="00A72AF9" w:rsidRDefault="0025641E" w:rsidP="00A72AF9">
      <w:pPr>
        <w:autoSpaceDE w:val="0"/>
        <w:autoSpaceDN w:val="0"/>
        <w:adjustRightInd w:val="0"/>
        <w:ind w:hanging="720"/>
        <w:rPr>
          <w:rFonts w:ascii="Times New Roman" w:eastAsia="TT161t00" w:hAnsi="Times New Roman" w:cs="Times New Roman"/>
          <w:sz w:val="20"/>
          <w:szCs w:val="20"/>
          <w:lang w:val="en-GB" w:eastAsia="en-GB"/>
        </w:rPr>
      </w:pPr>
      <w:r w:rsidRPr="00A72AF9">
        <w:rPr>
          <w:rFonts w:ascii="Times New Roman" w:eastAsia="TT161t00" w:hAnsi="Times New Roman" w:cs="Times New Roman"/>
          <w:sz w:val="20"/>
          <w:szCs w:val="20"/>
          <w:lang w:val="en-GB" w:eastAsia="en-GB"/>
        </w:rPr>
        <w:t xml:space="preserve">                                      </w:t>
      </w:r>
      <w:r w:rsidR="00802DD3" w:rsidRPr="00A72AF9">
        <w:rPr>
          <w:rFonts w:ascii="Times New Roman" w:eastAsia="TT161t00" w:hAnsi="Times New Roman" w:cs="Times New Roman"/>
          <w:sz w:val="20"/>
          <w:szCs w:val="20"/>
          <w:lang w:val="en-GB" w:eastAsia="en-GB"/>
        </w:rPr>
        <w:t xml:space="preserve">     i.e., TS=VS + fixed solids</w:t>
      </w:r>
    </w:p>
    <w:p w:rsidR="0025641E" w:rsidRPr="00A72AF9" w:rsidRDefault="0025641E" w:rsidP="00A72AF9">
      <w:pPr>
        <w:autoSpaceDE w:val="0"/>
        <w:autoSpaceDN w:val="0"/>
        <w:adjustRightInd w:val="0"/>
        <w:spacing w:before="100" w:beforeAutospacing="1" w:after="100" w:afterAutospacing="1"/>
        <w:jc w:val="both"/>
        <w:rPr>
          <w:rFonts w:ascii="Times New Roman" w:eastAsia="Calibri" w:hAnsi="Times New Roman" w:cs="Times New Roman"/>
          <w:color w:val="000000"/>
          <w:sz w:val="20"/>
          <w:szCs w:val="20"/>
          <w:lang w:val="en-GB" w:eastAsia="en-GB"/>
        </w:rPr>
      </w:pPr>
      <w:r w:rsidRPr="00A72AF9">
        <w:rPr>
          <w:rFonts w:ascii="Times New Roman" w:eastAsia="Calibri" w:hAnsi="Times New Roman" w:cs="Times New Roman"/>
          <w:color w:val="000000"/>
          <w:sz w:val="20"/>
          <w:szCs w:val="20"/>
          <w:lang w:val="en-GB" w:eastAsia="en-GB"/>
        </w:rPr>
        <w:t>Then percentage VS removal was calcu</w:t>
      </w:r>
      <w:r w:rsidR="00A72AF9">
        <w:rPr>
          <w:rFonts w:ascii="Times New Roman" w:eastAsia="Calibri" w:hAnsi="Times New Roman" w:cs="Times New Roman"/>
          <w:color w:val="000000"/>
          <w:sz w:val="20"/>
          <w:szCs w:val="20"/>
          <w:lang w:val="en-GB" w:eastAsia="en-GB"/>
        </w:rPr>
        <w:t>lated using the equation below.</w:t>
      </w:r>
    </w:p>
    <w:p w:rsidR="0025641E" w:rsidRPr="00A72AF9" w:rsidRDefault="0025641E" w:rsidP="00A72AF9">
      <w:pPr>
        <w:autoSpaceDE w:val="0"/>
        <w:autoSpaceDN w:val="0"/>
        <w:adjustRightInd w:val="0"/>
        <w:jc w:val="center"/>
        <w:rPr>
          <w:rFonts w:ascii="Times New Roman" w:eastAsia="Calibri" w:hAnsi="Times New Roman" w:cs="Times New Roman"/>
          <w:sz w:val="20"/>
          <w:szCs w:val="20"/>
        </w:rPr>
      </w:pPr>
      <m:oMathPara>
        <m:oMathParaPr>
          <m:jc m:val="center"/>
        </m:oMathParaPr>
        <m:oMath>
          <m:r>
            <m:rPr>
              <m:sty m:val="p"/>
            </m:rPr>
            <w:rPr>
              <w:rFonts w:ascii="Cambria Math" w:hAnsi="Times New Roman" w:cs="Times New Roman"/>
              <w:sz w:val="20"/>
              <w:szCs w:val="20"/>
            </w:rPr>
            <m:t>%VS removal=</m:t>
          </m:r>
          <m:f>
            <m:fPr>
              <m:ctrlPr>
                <w:rPr>
                  <w:rFonts w:ascii="Cambria Math" w:eastAsia="Calibri" w:hAnsi="Times New Roman" w:cs="Times New Roman"/>
                  <w:sz w:val="20"/>
                  <w:szCs w:val="20"/>
                </w:rPr>
              </m:ctrlPr>
            </m:fPr>
            <m:num>
              <m:r>
                <m:rPr>
                  <m:sty m:val="p"/>
                </m:rPr>
                <w:rPr>
                  <w:rFonts w:ascii="Cambria Math" w:hAnsi="Times New Roman" w:cs="Times New Roman"/>
                  <w:sz w:val="20"/>
                  <w:szCs w:val="20"/>
                </w:rPr>
                <m:t>VSi</m:t>
              </m:r>
              <m:r>
                <m:rPr>
                  <m:sty m:val="p"/>
                </m:rPr>
                <w:rPr>
                  <w:rFonts w:ascii="Cambria Math" w:hAnsi="Times New Roman" w:cs="Times New Roman"/>
                  <w:sz w:val="20"/>
                  <w:szCs w:val="20"/>
                </w:rPr>
                <m:t>-</m:t>
              </m:r>
              <m:r>
                <m:rPr>
                  <m:sty m:val="p"/>
                </m:rPr>
                <w:rPr>
                  <w:rFonts w:ascii="Cambria Math" w:hAnsi="Times New Roman" w:cs="Times New Roman"/>
                  <w:sz w:val="20"/>
                  <w:szCs w:val="20"/>
                </w:rPr>
                <m:t>VSf</m:t>
              </m:r>
            </m:num>
            <m:den>
              <m:r>
                <m:rPr>
                  <m:sty m:val="p"/>
                </m:rPr>
                <w:rPr>
                  <w:rFonts w:ascii="Cambria Math" w:hAnsi="Times New Roman" w:cs="Times New Roman"/>
                  <w:sz w:val="20"/>
                  <w:szCs w:val="20"/>
                </w:rPr>
                <m:t>VSi</m:t>
              </m:r>
            </m:den>
          </m:f>
          <m:r>
            <m:rPr>
              <m:sty m:val="p"/>
            </m:rPr>
            <w:rPr>
              <w:rFonts w:ascii="Times New Roman" w:hAnsi="Times New Roman" w:cs="Times New Roman"/>
              <w:sz w:val="20"/>
              <w:szCs w:val="20"/>
            </w:rPr>
            <m:t>×</m:t>
          </m:r>
          <m:r>
            <m:rPr>
              <m:sty m:val="p"/>
            </m:rPr>
            <w:rPr>
              <w:rFonts w:ascii="Cambria Math" w:hAnsi="Times New Roman" w:cs="Times New Roman"/>
              <w:sz w:val="20"/>
              <w:szCs w:val="20"/>
            </w:rPr>
            <m:t>100</m:t>
          </m:r>
        </m:oMath>
      </m:oMathPara>
    </w:p>
    <w:p w:rsidR="0025641E" w:rsidRPr="00A72AF9" w:rsidRDefault="0025641E" w:rsidP="00A72AF9">
      <w:pPr>
        <w:autoSpaceDE w:val="0"/>
        <w:autoSpaceDN w:val="0"/>
        <w:adjustRightInd w:val="0"/>
        <w:jc w:val="center"/>
        <w:rPr>
          <w:rFonts w:ascii="Times New Roman" w:eastAsia="Calibri" w:hAnsi="Times New Roman" w:cs="Times New Roman"/>
          <w:sz w:val="20"/>
          <w:szCs w:val="20"/>
        </w:rPr>
      </w:pPr>
    </w:p>
    <w:p w:rsidR="0025641E" w:rsidRPr="00A72AF9" w:rsidRDefault="00802DD3" w:rsidP="00A72AF9">
      <w:pPr>
        <w:autoSpaceDE w:val="0"/>
        <w:autoSpaceDN w:val="0"/>
        <w:adjustRightInd w:val="0"/>
        <w:spacing w:before="100" w:beforeAutospacing="1" w:after="100" w:afterAutospacing="1"/>
        <w:rPr>
          <w:rFonts w:ascii="Times New Roman" w:eastAsia="Calibri" w:hAnsi="Times New Roman" w:cs="Times New Roman"/>
          <w:color w:val="000000"/>
          <w:sz w:val="20"/>
          <w:szCs w:val="20"/>
          <w:lang w:val="en-GB" w:eastAsia="en-GB"/>
        </w:rPr>
      </w:pPr>
      <w:r w:rsidRPr="00A72AF9">
        <w:rPr>
          <w:rFonts w:ascii="Times New Roman" w:eastAsia="Calibri" w:hAnsi="Times New Roman" w:cs="Times New Roman"/>
          <w:color w:val="000000"/>
          <w:sz w:val="20"/>
          <w:szCs w:val="20"/>
          <w:lang w:val="en-GB" w:eastAsia="en-GB"/>
        </w:rPr>
        <w:t xml:space="preserve">                Where, </w:t>
      </w:r>
    </w:p>
    <w:p w:rsidR="0025641E" w:rsidRPr="00A72AF9" w:rsidRDefault="0025641E" w:rsidP="00A72AF9">
      <w:pPr>
        <w:autoSpaceDE w:val="0"/>
        <w:autoSpaceDN w:val="0"/>
        <w:adjustRightInd w:val="0"/>
        <w:rPr>
          <w:rFonts w:ascii="Times New Roman" w:eastAsia="Calibri" w:hAnsi="Times New Roman" w:cs="Times New Roman"/>
          <w:color w:val="000000"/>
          <w:sz w:val="20"/>
          <w:szCs w:val="20"/>
          <w:lang w:val="en-GB" w:eastAsia="en-GB"/>
        </w:rPr>
      </w:pPr>
      <w:r w:rsidRPr="00A72AF9">
        <w:rPr>
          <w:rFonts w:ascii="Times New Roman" w:eastAsia="Calibri" w:hAnsi="Times New Roman" w:cs="Times New Roman"/>
          <w:color w:val="000000"/>
          <w:sz w:val="20"/>
          <w:szCs w:val="20"/>
          <w:lang w:val="en-GB" w:eastAsia="en-GB"/>
        </w:rPr>
        <w:t xml:space="preserve">                              </w:t>
      </w:r>
      <w:proofErr w:type="spellStart"/>
      <w:r w:rsidRPr="00A72AF9">
        <w:rPr>
          <w:rFonts w:ascii="Times New Roman" w:eastAsia="Calibri" w:hAnsi="Times New Roman" w:cs="Times New Roman"/>
          <w:color w:val="000000"/>
          <w:sz w:val="20"/>
          <w:szCs w:val="20"/>
          <w:lang w:val="en-GB" w:eastAsia="en-GB"/>
        </w:rPr>
        <w:t>Vsi</w:t>
      </w:r>
      <w:proofErr w:type="spellEnd"/>
      <w:r w:rsidRPr="00A72AF9">
        <w:rPr>
          <w:rFonts w:ascii="Times New Roman" w:eastAsia="Calibri" w:hAnsi="Times New Roman" w:cs="Times New Roman"/>
          <w:color w:val="000000"/>
          <w:sz w:val="20"/>
          <w:szCs w:val="20"/>
          <w:lang w:val="en-GB" w:eastAsia="en-GB"/>
        </w:rPr>
        <w:t>= initial volatile solids before AD (%)</w:t>
      </w:r>
    </w:p>
    <w:p w:rsidR="0025641E" w:rsidRPr="00A72AF9" w:rsidRDefault="0025641E" w:rsidP="00A72AF9">
      <w:pPr>
        <w:autoSpaceDE w:val="0"/>
        <w:autoSpaceDN w:val="0"/>
        <w:adjustRightInd w:val="0"/>
        <w:spacing w:after="100" w:afterAutospacing="1"/>
        <w:rPr>
          <w:rFonts w:ascii="Times New Roman" w:eastAsia="Calibri" w:hAnsi="Times New Roman" w:cs="Times New Roman"/>
          <w:color w:val="000000"/>
          <w:sz w:val="20"/>
          <w:szCs w:val="20"/>
          <w:lang w:val="en-GB" w:eastAsia="en-GB"/>
        </w:rPr>
      </w:pPr>
      <w:r w:rsidRPr="00A72AF9">
        <w:rPr>
          <w:rFonts w:ascii="Times New Roman" w:eastAsia="Calibri" w:hAnsi="Times New Roman" w:cs="Times New Roman"/>
          <w:color w:val="000000"/>
          <w:sz w:val="20"/>
          <w:szCs w:val="20"/>
          <w:lang w:val="en-GB" w:eastAsia="en-GB"/>
        </w:rPr>
        <w:t xml:space="preserve">                              </w:t>
      </w:r>
      <w:proofErr w:type="spellStart"/>
      <w:r w:rsidRPr="00A72AF9">
        <w:rPr>
          <w:rFonts w:ascii="Times New Roman" w:eastAsia="Calibri" w:hAnsi="Times New Roman" w:cs="Times New Roman"/>
          <w:color w:val="000000"/>
          <w:sz w:val="20"/>
          <w:szCs w:val="20"/>
          <w:lang w:val="en-GB" w:eastAsia="en-GB"/>
        </w:rPr>
        <w:t>Vsf</w:t>
      </w:r>
      <w:proofErr w:type="spellEnd"/>
      <w:r w:rsidRPr="00A72AF9">
        <w:rPr>
          <w:rFonts w:ascii="Times New Roman" w:eastAsia="Calibri" w:hAnsi="Times New Roman" w:cs="Times New Roman"/>
          <w:color w:val="000000"/>
          <w:sz w:val="20"/>
          <w:szCs w:val="20"/>
          <w:lang w:val="en-GB" w:eastAsia="en-GB"/>
        </w:rPr>
        <w:t>=fin</w:t>
      </w:r>
      <w:r w:rsidR="00A72AF9">
        <w:rPr>
          <w:rFonts w:ascii="Times New Roman" w:eastAsia="Calibri" w:hAnsi="Times New Roman" w:cs="Times New Roman"/>
          <w:color w:val="000000"/>
          <w:sz w:val="20"/>
          <w:szCs w:val="20"/>
          <w:lang w:val="en-GB" w:eastAsia="en-GB"/>
        </w:rPr>
        <w:t>al volatile solids after AD (%)</w:t>
      </w:r>
    </w:p>
    <w:p w:rsidR="0025641E" w:rsidRPr="00A72AF9" w:rsidRDefault="001608A0" w:rsidP="00A72AF9">
      <w:pPr>
        <w:pStyle w:val="Heading3"/>
        <w:spacing w:before="100" w:beforeAutospacing="1" w:after="100" w:afterAutospacing="1"/>
        <w:rPr>
          <w:rFonts w:ascii="Times New Roman" w:hAnsi="Times New Roman" w:cs="Times New Roman"/>
          <w:i/>
          <w:color w:val="auto"/>
          <w:sz w:val="20"/>
          <w:szCs w:val="20"/>
        </w:rPr>
      </w:pPr>
      <w:bookmarkStart w:id="14" w:name="_Toc371488202"/>
      <w:bookmarkStart w:id="15" w:name="_Toc433677498"/>
      <w:r w:rsidRPr="00A72AF9">
        <w:rPr>
          <w:rFonts w:ascii="Times New Roman" w:hAnsi="Times New Roman" w:cs="Times New Roman"/>
          <w:i/>
          <w:color w:val="auto"/>
          <w:sz w:val="20"/>
          <w:szCs w:val="20"/>
        </w:rPr>
        <w:t>2</w:t>
      </w:r>
      <w:r w:rsidR="00937AD0" w:rsidRPr="00A72AF9">
        <w:rPr>
          <w:rFonts w:ascii="Times New Roman" w:hAnsi="Times New Roman" w:cs="Times New Roman"/>
          <w:i/>
          <w:color w:val="auto"/>
          <w:sz w:val="20"/>
          <w:szCs w:val="20"/>
        </w:rPr>
        <w:t>.3</w:t>
      </w:r>
      <w:r w:rsidR="0025641E" w:rsidRPr="00A72AF9">
        <w:rPr>
          <w:rFonts w:ascii="Times New Roman" w:hAnsi="Times New Roman" w:cs="Times New Roman"/>
          <w:i/>
          <w:color w:val="auto"/>
          <w:sz w:val="20"/>
          <w:szCs w:val="20"/>
        </w:rPr>
        <w:t>.3. Moisture content determination</w:t>
      </w:r>
      <w:bookmarkEnd w:id="14"/>
      <w:bookmarkEnd w:id="15"/>
    </w:p>
    <w:p w:rsidR="0025641E" w:rsidRPr="00A72AF9" w:rsidRDefault="0025641E" w:rsidP="00A72AF9">
      <w:pPr>
        <w:spacing w:before="100" w:beforeAutospacing="1" w:after="100" w:afterAutospacing="1"/>
        <w:jc w:val="both"/>
        <w:rPr>
          <w:rFonts w:ascii="Times New Roman" w:hAnsi="Times New Roman" w:cs="Times New Roman"/>
          <w:sz w:val="20"/>
          <w:szCs w:val="20"/>
        </w:rPr>
      </w:pPr>
      <w:r w:rsidRPr="00A72AF9">
        <w:rPr>
          <w:rFonts w:ascii="Times New Roman" w:hAnsi="Times New Roman" w:cs="Times New Roman"/>
          <w:sz w:val="20"/>
          <w:szCs w:val="20"/>
        </w:rPr>
        <w:t xml:space="preserve">To determine the percentage of moisture content (MC) in the samples, 10 g of fresh substrate was dried in an oven </w:t>
      </w:r>
      <w:r w:rsidRPr="00A72AF9">
        <w:rPr>
          <w:rFonts w:ascii="Times New Roman" w:eastAsia="Calibri" w:hAnsi="Times New Roman" w:cs="Times New Roman"/>
          <w:sz w:val="20"/>
          <w:szCs w:val="20"/>
          <w:lang w:val="en-GB" w:eastAsia="en-GB"/>
        </w:rPr>
        <w:t>(</w:t>
      </w:r>
      <w:proofErr w:type="spellStart"/>
      <w:r w:rsidRPr="00A72AF9">
        <w:rPr>
          <w:rFonts w:ascii="Times New Roman" w:eastAsia="Calibri" w:hAnsi="Times New Roman" w:cs="Times New Roman"/>
          <w:sz w:val="20"/>
          <w:szCs w:val="20"/>
          <w:lang w:val="en-GB" w:eastAsia="en-GB"/>
        </w:rPr>
        <w:t>Contherm</w:t>
      </w:r>
      <w:proofErr w:type="spellEnd"/>
      <w:r w:rsidRPr="00A72AF9">
        <w:rPr>
          <w:rFonts w:ascii="Times New Roman" w:eastAsia="Calibri" w:hAnsi="Times New Roman" w:cs="Times New Roman"/>
          <w:sz w:val="20"/>
          <w:szCs w:val="20"/>
          <w:lang w:val="en-GB" w:eastAsia="en-GB"/>
        </w:rPr>
        <w:t xml:space="preserve"> 260M) </w:t>
      </w:r>
      <w:r w:rsidRPr="00A72AF9">
        <w:rPr>
          <w:rFonts w:ascii="Times New Roman" w:hAnsi="Times New Roman" w:cs="Times New Roman"/>
          <w:sz w:val="20"/>
          <w:szCs w:val="20"/>
        </w:rPr>
        <w:t xml:space="preserve">at 105 </w:t>
      </w:r>
      <w:r w:rsidRPr="00A72AF9">
        <w:rPr>
          <w:rFonts w:ascii="Times New Roman" w:eastAsia="Calibri" w:hAnsi="Times New Roman" w:cs="Times New Roman"/>
          <w:sz w:val="20"/>
          <w:szCs w:val="20"/>
          <w:lang w:val="en-GB" w:eastAsia="en-GB"/>
        </w:rPr>
        <w:t>°C</w:t>
      </w:r>
      <w:r w:rsidRPr="00A72AF9">
        <w:rPr>
          <w:rFonts w:ascii="Times New Roman" w:hAnsi="Times New Roman" w:cs="Times New Roman"/>
          <w:sz w:val="20"/>
          <w:szCs w:val="20"/>
        </w:rPr>
        <w:t xml:space="preserve"> for 24 hours and reweighed. The moisture content was then calculated as follows</w:t>
      </w:r>
      <w:r w:rsidR="00CF4E27" w:rsidRPr="00A72AF9">
        <w:rPr>
          <w:rFonts w:ascii="Times New Roman" w:eastAsia="Calibri" w:hAnsi="Times New Roman" w:cs="Times New Roman"/>
          <w:sz w:val="20"/>
          <w:szCs w:val="20"/>
          <w:lang w:val="en-GB" w:eastAsia="en-GB"/>
        </w:rPr>
        <w:t xml:space="preserve"> [15]</w:t>
      </w:r>
      <w:r w:rsidRPr="00A72AF9">
        <w:rPr>
          <w:rFonts w:ascii="Times New Roman" w:eastAsia="Calibri" w:hAnsi="Times New Roman" w:cs="Times New Roman"/>
          <w:sz w:val="20"/>
          <w:szCs w:val="20"/>
          <w:lang w:val="en-GB" w:eastAsia="en-GB"/>
        </w:rPr>
        <w:t>.</w:t>
      </w:r>
      <w:r w:rsidRPr="00A72AF9">
        <w:rPr>
          <w:rFonts w:ascii="Times New Roman" w:hAnsi="Times New Roman" w:cs="Times New Roman"/>
          <w:sz w:val="20"/>
          <w:szCs w:val="20"/>
        </w:rPr>
        <w:t xml:space="preserve">                                                                                                              </w:t>
      </w:r>
    </w:p>
    <w:p w:rsidR="0025641E" w:rsidRPr="00A72AF9" w:rsidRDefault="0025641E" w:rsidP="00A72AF9">
      <w:pPr>
        <w:jc w:val="center"/>
        <w:rPr>
          <w:rFonts w:ascii="Times New Roman" w:hAnsi="Times New Roman" w:cs="Times New Roman"/>
          <w:b/>
          <w:sz w:val="20"/>
          <w:szCs w:val="20"/>
        </w:rPr>
      </w:pPr>
      <m:oMathPara>
        <m:oMathParaPr>
          <m:jc m:val="center"/>
        </m:oMathParaPr>
        <m:oMath>
          <m:r>
            <m:rPr>
              <m:sty m:val="p"/>
            </m:rPr>
            <w:rPr>
              <w:rFonts w:ascii="Cambria Math" w:hAnsi="Times New Roman" w:cs="Times New Roman"/>
              <w:sz w:val="20"/>
              <w:szCs w:val="20"/>
            </w:rPr>
            <m:t>%MC=</m:t>
          </m:r>
          <m:f>
            <m:fPr>
              <m:ctrlPr>
                <w:rPr>
                  <w:rFonts w:ascii="Cambria Math" w:eastAsia="Calibri" w:hAnsi="Times New Roman" w:cs="Times New Roman"/>
                  <w:sz w:val="20"/>
                  <w:szCs w:val="20"/>
                </w:rPr>
              </m:ctrlPr>
            </m:fPr>
            <m:num>
              <m:r>
                <m:rPr>
                  <m:sty m:val="p"/>
                </m:rPr>
                <w:rPr>
                  <w:rFonts w:ascii="Cambria Math" w:hAnsi="Times New Roman" w:cs="Times New Roman"/>
                  <w:sz w:val="20"/>
                  <w:szCs w:val="20"/>
                </w:rPr>
                <m:t>W</m:t>
              </m:r>
              <m:r>
                <m:rPr>
                  <m:sty m:val="p"/>
                </m:rPr>
                <w:rPr>
                  <w:rFonts w:ascii="Cambria Math" w:hAnsi="Times New Roman" w:cs="Times New Roman"/>
                  <w:sz w:val="20"/>
                  <w:szCs w:val="20"/>
                </w:rPr>
                <m:t>-</m:t>
              </m:r>
              <m:r>
                <m:rPr>
                  <m:sty m:val="p"/>
                </m:rPr>
                <w:rPr>
                  <w:rFonts w:ascii="Cambria Math" w:hAnsi="Times New Roman" w:cs="Times New Roman"/>
                  <w:sz w:val="20"/>
                  <w:szCs w:val="20"/>
                </w:rPr>
                <m:t>D</m:t>
              </m:r>
            </m:num>
            <m:den>
              <m:r>
                <m:rPr>
                  <m:sty m:val="p"/>
                </m:rPr>
                <w:rPr>
                  <w:rFonts w:ascii="Cambria Math" w:hAnsi="Times New Roman" w:cs="Times New Roman"/>
                  <w:sz w:val="20"/>
                  <w:szCs w:val="20"/>
                </w:rPr>
                <m:t>W</m:t>
              </m:r>
            </m:den>
          </m:f>
          <m:r>
            <m:rPr>
              <m:sty m:val="p"/>
            </m:rPr>
            <w:rPr>
              <w:rFonts w:ascii="Times New Roman" w:hAnsi="Times New Roman" w:cs="Times New Roman"/>
              <w:sz w:val="20"/>
              <w:szCs w:val="20"/>
            </w:rPr>
            <m:t>×</m:t>
          </m:r>
          <m:r>
            <m:rPr>
              <m:sty m:val="p"/>
            </m:rPr>
            <w:rPr>
              <w:rFonts w:ascii="Cambria Math" w:hAnsi="Times New Roman" w:cs="Times New Roman"/>
              <w:sz w:val="20"/>
              <w:szCs w:val="20"/>
            </w:rPr>
            <m:t>100</m:t>
          </m:r>
        </m:oMath>
      </m:oMathPara>
    </w:p>
    <w:p w:rsidR="0025641E" w:rsidRPr="00A72AF9" w:rsidRDefault="0025641E" w:rsidP="00A72AF9">
      <w:pPr>
        <w:spacing w:before="100" w:beforeAutospacing="1" w:after="100" w:afterAutospacing="1"/>
        <w:jc w:val="both"/>
        <w:rPr>
          <w:rFonts w:ascii="Times New Roman" w:hAnsi="Times New Roman" w:cs="Times New Roman"/>
          <w:sz w:val="20"/>
          <w:szCs w:val="20"/>
        </w:rPr>
      </w:pPr>
      <w:r w:rsidRPr="00A72AF9">
        <w:rPr>
          <w:rFonts w:ascii="Times New Roman" w:hAnsi="Times New Roman" w:cs="Times New Roman"/>
          <w:sz w:val="20"/>
          <w:szCs w:val="20"/>
        </w:rPr>
        <w:t xml:space="preserve">                 Where, </w:t>
      </w:r>
    </w:p>
    <w:p w:rsidR="0025641E" w:rsidRPr="00A72AF9" w:rsidRDefault="0025641E" w:rsidP="00A72AF9">
      <w:pPr>
        <w:jc w:val="both"/>
        <w:rPr>
          <w:rFonts w:ascii="Times New Roman" w:hAnsi="Times New Roman" w:cs="Times New Roman"/>
          <w:sz w:val="20"/>
          <w:szCs w:val="20"/>
        </w:rPr>
      </w:pPr>
      <w:r w:rsidRPr="00A72AF9">
        <w:rPr>
          <w:rFonts w:ascii="Times New Roman" w:hAnsi="Times New Roman" w:cs="Times New Roman"/>
          <w:sz w:val="20"/>
          <w:szCs w:val="20"/>
        </w:rPr>
        <w:t xml:space="preserve">                              MC = moisture content </w:t>
      </w:r>
    </w:p>
    <w:p w:rsidR="0025641E" w:rsidRPr="00A72AF9" w:rsidRDefault="0025641E" w:rsidP="00A72AF9">
      <w:pPr>
        <w:jc w:val="both"/>
        <w:rPr>
          <w:rFonts w:ascii="Times New Roman" w:hAnsi="Times New Roman" w:cs="Times New Roman"/>
          <w:sz w:val="20"/>
          <w:szCs w:val="20"/>
        </w:rPr>
      </w:pPr>
      <w:r w:rsidRPr="00A72AF9">
        <w:rPr>
          <w:rFonts w:ascii="Times New Roman" w:hAnsi="Times New Roman" w:cs="Times New Roman"/>
          <w:sz w:val="20"/>
          <w:szCs w:val="20"/>
        </w:rPr>
        <w:t xml:space="preserve">                              W = initial weight of sample in grams,</w:t>
      </w:r>
    </w:p>
    <w:p w:rsidR="0025641E" w:rsidRPr="00A72AF9" w:rsidRDefault="0025641E" w:rsidP="00A72AF9">
      <w:pPr>
        <w:spacing w:after="100" w:afterAutospacing="1"/>
        <w:jc w:val="both"/>
        <w:rPr>
          <w:rFonts w:ascii="Times New Roman" w:hAnsi="Times New Roman" w:cs="Times New Roman"/>
          <w:sz w:val="20"/>
          <w:szCs w:val="20"/>
        </w:rPr>
      </w:pPr>
      <w:r w:rsidRPr="00A72AF9">
        <w:rPr>
          <w:rFonts w:ascii="Times New Roman" w:hAnsi="Times New Roman" w:cs="Times New Roman"/>
          <w:sz w:val="20"/>
          <w:szCs w:val="20"/>
        </w:rPr>
        <w:t xml:space="preserve">                               D = weight of sample after drying at 105 </w:t>
      </w:r>
      <w:r w:rsidRPr="00A72AF9">
        <w:rPr>
          <w:rFonts w:ascii="Times New Roman" w:eastAsia="Calibri" w:hAnsi="Times New Roman" w:cs="Times New Roman"/>
          <w:sz w:val="20"/>
          <w:szCs w:val="20"/>
          <w:lang w:val="en-GB" w:eastAsia="en-GB"/>
        </w:rPr>
        <w:t>°C</w:t>
      </w:r>
      <w:r w:rsidR="00A72AF9">
        <w:rPr>
          <w:rFonts w:ascii="Times New Roman" w:hAnsi="Times New Roman" w:cs="Times New Roman"/>
          <w:sz w:val="20"/>
          <w:szCs w:val="20"/>
        </w:rPr>
        <w:t xml:space="preserve"> in grams</w:t>
      </w:r>
    </w:p>
    <w:p w:rsidR="0025641E" w:rsidRPr="00A72AF9" w:rsidRDefault="001608A0" w:rsidP="00A72AF9">
      <w:pPr>
        <w:pStyle w:val="Heading3"/>
        <w:spacing w:before="100" w:beforeAutospacing="1" w:after="100" w:afterAutospacing="1"/>
        <w:rPr>
          <w:rFonts w:ascii="Times New Roman" w:hAnsi="Times New Roman" w:cs="Times New Roman"/>
          <w:i/>
          <w:color w:val="auto"/>
          <w:sz w:val="20"/>
          <w:szCs w:val="20"/>
        </w:rPr>
      </w:pPr>
      <w:bookmarkStart w:id="16" w:name="_Toc433677499"/>
      <w:r w:rsidRPr="00A72AF9">
        <w:rPr>
          <w:rFonts w:ascii="Times New Roman" w:hAnsi="Times New Roman" w:cs="Times New Roman"/>
          <w:i/>
          <w:color w:val="auto"/>
          <w:sz w:val="20"/>
          <w:szCs w:val="20"/>
        </w:rPr>
        <w:t>2</w:t>
      </w:r>
      <w:r w:rsidR="00937AD0" w:rsidRPr="00A72AF9">
        <w:rPr>
          <w:rFonts w:ascii="Times New Roman" w:hAnsi="Times New Roman" w:cs="Times New Roman"/>
          <w:i/>
          <w:color w:val="auto"/>
          <w:sz w:val="20"/>
          <w:szCs w:val="20"/>
        </w:rPr>
        <w:t>.3</w:t>
      </w:r>
      <w:r w:rsidR="0025641E" w:rsidRPr="00A72AF9">
        <w:rPr>
          <w:rFonts w:ascii="Times New Roman" w:hAnsi="Times New Roman" w:cs="Times New Roman"/>
          <w:i/>
          <w:color w:val="auto"/>
          <w:sz w:val="20"/>
          <w:szCs w:val="20"/>
        </w:rPr>
        <w:t>.4. Determination of pH</w:t>
      </w:r>
      <w:bookmarkEnd w:id="16"/>
    </w:p>
    <w:p w:rsidR="0025641E" w:rsidRPr="00A72AF9" w:rsidRDefault="0025641E" w:rsidP="00A72AF9">
      <w:pPr>
        <w:autoSpaceDE w:val="0"/>
        <w:autoSpaceDN w:val="0"/>
        <w:adjustRightInd w:val="0"/>
        <w:spacing w:before="100" w:beforeAutospacing="1" w:after="100" w:afterAutospacing="1"/>
        <w:jc w:val="both"/>
        <w:rPr>
          <w:rFonts w:ascii="Times New Roman" w:hAnsi="Times New Roman" w:cs="Times New Roman"/>
          <w:sz w:val="20"/>
          <w:szCs w:val="20"/>
        </w:rPr>
      </w:pPr>
      <w:r w:rsidRPr="00A72AF9">
        <w:rPr>
          <w:rFonts w:ascii="Times New Roman" w:hAnsi="Times New Roman" w:cs="Times New Roman"/>
          <w:sz w:val="20"/>
          <w:szCs w:val="20"/>
        </w:rPr>
        <w:t>The initial pH of each sample was measured directly using digital pH meter before and after AD (HANNA HI 8314). In the case of before AD, an electrode was inserted into samples of substrate that was diluted using distilled water bef</w:t>
      </w:r>
      <w:r w:rsidR="00FA4DD0" w:rsidRPr="00A72AF9">
        <w:rPr>
          <w:rFonts w:ascii="Times New Roman" w:hAnsi="Times New Roman" w:cs="Times New Roman"/>
          <w:sz w:val="20"/>
          <w:szCs w:val="20"/>
        </w:rPr>
        <w:t xml:space="preserve">ore inoculation of rumen fluid </w:t>
      </w:r>
      <w:r w:rsidR="00B17AE8" w:rsidRPr="00A72AF9">
        <w:rPr>
          <w:rFonts w:ascii="Times New Roman" w:hAnsi="Times New Roman" w:cs="Times New Roman"/>
          <w:sz w:val="20"/>
          <w:szCs w:val="20"/>
        </w:rPr>
        <w:t>and</w:t>
      </w:r>
      <w:r w:rsidRPr="00A72AF9">
        <w:rPr>
          <w:rFonts w:ascii="Times New Roman" w:hAnsi="Times New Roman" w:cs="Times New Roman"/>
          <w:sz w:val="20"/>
          <w:szCs w:val="20"/>
        </w:rPr>
        <w:t xml:space="preserve"> the pH values of the contents of digesters were buffered between 6.8 and </w:t>
      </w:r>
      <w:r w:rsidR="00B17AE8" w:rsidRPr="00A72AF9">
        <w:rPr>
          <w:rFonts w:ascii="Times New Roman" w:hAnsi="Times New Roman" w:cs="Times New Roman"/>
          <w:sz w:val="20"/>
          <w:szCs w:val="20"/>
        </w:rPr>
        <w:t>7.4 which</w:t>
      </w:r>
      <w:r w:rsidRPr="00A72AF9">
        <w:rPr>
          <w:rFonts w:ascii="Times New Roman" w:hAnsi="Times New Roman" w:cs="Times New Roman"/>
          <w:sz w:val="20"/>
          <w:szCs w:val="20"/>
        </w:rPr>
        <w:t xml:space="preserve"> is the optimal r</w:t>
      </w:r>
      <w:r w:rsidR="00CF4E27" w:rsidRPr="00A72AF9">
        <w:rPr>
          <w:rFonts w:ascii="Times New Roman" w:hAnsi="Times New Roman" w:cs="Times New Roman"/>
          <w:sz w:val="20"/>
          <w:szCs w:val="20"/>
        </w:rPr>
        <w:t>ange for methanogenic bacteria [16]</w:t>
      </w:r>
      <w:r w:rsidRPr="00A72AF9">
        <w:rPr>
          <w:rFonts w:ascii="Times New Roman" w:hAnsi="Times New Roman" w:cs="Times New Roman"/>
          <w:sz w:val="20"/>
          <w:szCs w:val="20"/>
        </w:rPr>
        <w:t>. Measurement of pH after AD was also done using pH electrode which was inserted into samples of substrate t</w:t>
      </w:r>
      <w:r w:rsidR="00A72AF9">
        <w:rPr>
          <w:rFonts w:ascii="Times New Roman" w:hAnsi="Times New Roman" w:cs="Times New Roman"/>
          <w:sz w:val="20"/>
          <w:szCs w:val="20"/>
        </w:rPr>
        <w:t xml:space="preserve">hat is digested in AD process. </w:t>
      </w:r>
    </w:p>
    <w:p w:rsidR="004F7263" w:rsidRPr="00A72AF9" w:rsidRDefault="001608A0" w:rsidP="00A72AF9">
      <w:pPr>
        <w:pStyle w:val="Heading3"/>
        <w:spacing w:before="100" w:beforeAutospacing="1" w:after="100" w:afterAutospacing="1"/>
        <w:rPr>
          <w:rFonts w:ascii="Times New Roman" w:eastAsia="Calibri" w:hAnsi="Times New Roman" w:cs="Times New Roman"/>
          <w:i/>
          <w:color w:val="auto"/>
          <w:sz w:val="20"/>
          <w:szCs w:val="20"/>
        </w:rPr>
      </w:pPr>
      <w:bookmarkStart w:id="17" w:name="_Toc353768412"/>
      <w:bookmarkStart w:id="18" w:name="_Toc371488204"/>
      <w:bookmarkStart w:id="19" w:name="_Toc433677500"/>
      <w:r w:rsidRPr="00A72AF9">
        <w:rPr>
          <w:rFonts w:ascii="Times New Roman" w:eastAsia="Calibri" w:hAnsi="Times New Roman" w:cs="Times New Roman"/>
          <w:i/>
          <w:color w:val="auto"/>
          <w:sz w:val="20"/>
          <w:szCs w:val="20"/>
        </w:rPr>
        <w:t>2</w:t>
      </w:r>
      <w:r w:rsidR="00937AD0" w:rsidRPr="00A72AF9">
        <w:rPr>
          <w:rFonts w:ascii="Times New Roman" w:eastAsia="Calibri" w:hAnsi="Times New Roman" w:cs="Times New Roman"/>
          <w:i/>
          <w:color w:val="auto"/>
          <w:sz w:val="20"/>
          <w:szCs w:val="20"/>
        </w:rPr>
        <w:t>.3</w:t>
      </w:r>
      <w:r w:rsidR="0025641E" w:rsidRPr="00A72AF9">
        <w:rPr>
          <w:rFonts w:ascii="Times New Roman" w:eastAsia="Calibri" w:hAnsi="Times New Roman" w:cs="Times New Roman"/>
          <w:i/>
          <w:color w:val="auto"/>
          <w:sz w:val="20"/>
          <w:szCs w:val="20"/>
        </w:rPr>
        <w:t>.5. Organic carbon</w:t>
      </w:r>
      <w:bookmarkEnd w:id="17"/>
      <w:bookmarkEnd w:id="18"/>
      <w:bookmarkEnd w:id="19"/>
      <w:r w:rsidR="0025641E" w:rsidRPr="00A72AF9">
        <w:rPr>
          <w:rFonts w:ascii="Times New Roman" w:eastAsia="Calibri" w:hAnsi="Times New Roman" w:cs="Times New Roman"/>
          <w:i/>
          <w:color w:val="auto"/>
          <w:sz w:val="20"/>
          <w:szCs w:val="20"/>
        </w:rPr>
        <w:t xml:space="preserve"> </w:t>
      </w:r>
    </w:p>
    <w:p w:rsidR="0025641E" w:rsidRPr="00A72AF9" w:rsidRDefault="0025641E" w:rsidP="00A72AF9">
      <w:pPr>
        <w:autoSpaceDE w:val="0"/>
        <w:autoSpaceDN w:val="0"/>
        <w:adjustRightInd w:val="0"/>
        <w:spacing w:before="100" w:beforeAutospacing="1" w:after="100" w:afterAutospacing="1"/>
        <w:jc w:val="both"/>
        <w:rPr>
          <w:rFonts w:ascii="Times New Roman" w:eastAsia="Calibri" w:hAnsi="Times New Roman" w:cs="Times New Roman"/>
          <w:color w:val="000000"/>
          <w:sz w:val="20"/>
          <w:szCs w:val="20"/>
          <w:lang w:val="en-GB"/>
        </w:rPr>
      </w:pPr>
      <w:r w:rsidRPr="00A72AF9">
        <w:rPr>
          <w:rFonts w:ascii="Times New Roman" w:eastAsia="Calibri" w:hAnsi="Times New Roman" w:cs="Times New Roman"/>
          <w:color w:val="000000"/>
          <w:sz w:val="20"/>
          <w:szCs w:val="20"/>
          <w:lang w:val="en-GB"/>
        </w:rPr>
        <w:t>The carbon content of the substrates was obtained from volatile solids data using an empirical</w:t>
      </w:r>
      <w:r w:rsidR="00CF4E27" w:rsidRPr="00A72AF9">
        <w:rPr>
          <w:rFonts w:ascii="Times New Roman" w:eastAsia="Calibri" w:hAnsi="Times New Roman" w:cs="Times New Roman"/>
          <w:color w:val="000000"/>
          <w:sz w:val="20"/>
          <w:szCs w:val="20"/>
          <w:lang w:val="en-GB"/>
        </w:rPr>
        <w:t xml:space="preserve"> equation [17]</w:t>
      </w:r>
      <w:r w:rsidRPr="00A72AF9">
        <w:rPr>
          <w:rFonts w:ascii="Times New Roman" w:eastAsia="Calibri" w:hAnsi="Times New Roman" w:cs="Times New Roman"/>
          <w:color w:val="000000"/>
          <w:sz w:val="20"/>
          <w:szCs w:val="20"/>
          <w:lang w:val="en-GB"/>
        </w:rPr>
        <w:t>.</w:t>
      </w:r>
    </w:p>
    <w:p w:rsidR="0025641E" w:rsidRPr="00A72AF9" w:rsidRDefault="0025641E" w:rsidP="00A72AF9">
      <w:pPr>
        <w:autoSpaceDE w:val="0"/>
        <w:autoSpaceDN w:val="0"/>
        <w:adjustRightInd w:val="0"/>
        <w:jc w:val="center"/>
        <w:rPr>
          <w:rFonts w:ascii="Times New Roman" w:eastAsia="Calibri" w:hAnsi="Times New Roman" w:cs="Times New Roman"/>
          <w:color w:val="000000"/>
          <w:sz w:val="20"/>
          <w:szCs w:val="20"/>
          <w:lang w:val="en-GB"/>
        </w:rPr>
      </w:pPr>
      <m:oMathPara>
        <m:oMathParaPr>
          <m:jc m:val="center"/>
        </m:oMathParaPr>
        <m:oMath>
          <m:r>
            <m:rPr>
              <m:sty m:val="p"/>
            </m:rPr>
            <w:rPr>
              <w:rFonts w:ascii="Cambria Math" w:hAnsi="Times New Roman" w:cs="Times New Roman"/>
              <w:sz w:val="20"/>
              <w:szCs w:val="20"/>
            </w:rPr>
            <w:lastRenderedPageBreak/>
            <m:t>%Carbon=</m:t>
          </m:r>
          <m:f>
            <m:fPr>
              <m:ctrlPr>
                <w:rPr>
                  <w:rFonts w:ascii="Cambria Math" w:eastAsia="Calibri" w:hAnsi="Times New Roman" w:cs="Times New Roman"/>
                  <w:sz w:val="20"/>
                  <w:szCs w:val="20"/>
                  <w:lang w:val="en-GB"/>
                </w:rPr>
              </m:ctrlPr>
            </m:fPr>
            <m:num>
              <m:r>
                <m:rPr>
                  <m:sty m:val="p"/>
                </m:rPr>
                <w:rPr>
                  <w:rFonts w:ascii="Cambria Math" w:hAnsi="Times New Roman" w:cs="Times New Roman"/>
                  <w:sz w:val="20"/>
                  <w:szCs w:val="20"/>
                </w:rPr>
                <m:t>%VS</m:t>
              </m:r>
            </m:num>
            <m:den>
              <m:r>
                <m:rPr>
                  <m:sty m:val="p"/>
                </m:rPr>
                <w:rPr>
                  <w:rFonts w:ascii="Cambria Math" w:hAnsi="Times New Roman" w:cs="Times New Roman"/>
                  <w:sz w:val="20"/>
                  <w:szCs w:val="20"/>
                </w:rPr>
                <m:t>1.8</m:t>
              </m:r>
            </m:den>
          </m:f>
        </m:oMath>
      </m:oMathPara>
    </w:p>
    <w:p w:rsidR="004F7263" w:rsidRPr="00A72AF9" w:rsidRDefault="0025641E" w:rsidP="00A72AF9">
      <w:pPr>
        <w:autoSpaceDE w:val="0"/>
        <w:autoSpaceDN w:val="0"/>
        <w:adjustRightInd w:val="0"/>
        <w:spacing w:before="100" w:beforeAutospacing="1" w:after="100" w:afterAutospacing="1"/>
        <w:rPr>
          <w:rFonts w:ascii="Times New Roman" w:eastAsia="Calibri" w:hAnsi="Times New Roman" w:cs="Times New Roman"/>
          <w:color w:val="000000"/>
          <w:sz w:val="20"/>
          <w:szCs w:val="20"/>
          <w:lang w:val="en-GB" w:eastAsia="en-GB"/>
        </w:rPr>
      </w:pPr>
      <w:r w:rsidRPr="00A72AF9">
        <w:rPr>
          <w:rFonts w:ascii="Times New Roman" w:eastAsia="Calibri" w:hAnsi="Times New Roman" w:cs="Times New Roman"/>
          <w:color w:val="000000"/>
          <w:sz w:val="20"/>
          <w:szCs w:val="20"/>
          <w:lang w:val="en-GB" w:eastAsia="en-GB"/>
        </w:rPr>
        <w:t xml:space="preserve">             </w:t>
      </w:r>
      <w:r w:rsidR="00A72AF9">
        <w:rPr>
          <w:rFonts w:ascii="Times New Roman" w:eastAsia="Calibri" w:hAnsi="Times New Roman" w:cs="Times New Roman"/>
          <w:color w:val="000000"/>
          <w:sz w:val="20"/>
          <w:szCs w:val="20"/>
          <w:lang w:val="en-GB" w:eastAsia="en-GB"/>
        </w:rPr>
        <w:t xml:space="preserve">     Where, VS= Volatile solids</w:t>
      </w:r>
    </w:p>
    <w:p w:rsidR="0025641E" w:rsidRPr="00A72AF9" w:rsidRDefault="0025641E" w:rsidP="00A72AF9">
      <w:pPr>
        <w:pStyle w:val="Heading2"/>
        <w:spacing w:before="100" w:beforeAutospacing="1" w:after="100" w:afterAutospacing="1" w:line="360" w:lineRule="auto"/>
        <w:ind w:hanging="426"/>
        <w:rPr>
          <w:rFonts w:eastAsia="Calibri"/>
          <w:i/>
          <w:sz w:val="20"/>
          <w:szCs w:val="20"/>
        </w:rPr>
      </w:pPr>
      <w:bookmarkStart w:id="20" w:name="_Toc371488205"/>
      <w:r w:rsidRPr="00A72AF9">
        <w:rPr>
          <w:rFonts w:eastAsia="Calibri"/>
          <w:i/>
          <w:sz w:val="20"/>
          <w:szCs w:val="20"/>
        </w:rPr>
        <w:t xml:space="preserve">       </w:t>
      </w:r>
      <w:bookmarkStart w:id="21" w:name="_Toc433677501"/>
      <w:r w:rsidR="001608A0" w:rsidRPr="00A72AF9">
        <w:rPr>
          <w:rFonts w:eastAsia="Calibri"/>
          <w:i/>
          <w:sz w:val="20"/>
          <w:szCs w:val="20"/>
        </w:rPr>
        <w:t>2</w:t>
      </w:r>
      <w:r w:rsidR="00937AD0" w:rsidRPr="00A72AF9">
        <w:rPr>
          <w:rFonts w:eastAsia="Calibri"/>
          <w:i/>
          <w:sz w:val="20"/>
          <w:szCs w:val="20"/>
        </w:rPr>
        <w:t>.4</w:t>
      </w:r>
      <w:r w:rsidRPr="00A72AF9">
        <w:rPr>
          <w:rFonts w:eastAsia="Calibri"/>
          <w:i/>
          <w:sz w:val="20"/>
          <w:szCs w:val="20"/>
        </w:rPr>
        <w:t>. Anaerobic Digestion of Substrates without Pre-treatment</w:t>
      </w:r>
      <w:bookmarkEnd w:id="20"/>
      <w:bookmarkEnd w:id="21"/>
    </w:p>
    <w:p w:rsidR="0025641E" w:rsidRPr="00A72AF9" w:rsidRDefault="0025641E" w:rsidP="002A374A">
      <w:pPr>
        <w:autoSpaceDE w:val="0"/>
        <w:autoSpaceDN w:val="0"/>
        <w:adjustRightInd w:val="0"/>
        <w:spacing w:before="100" w:beforeAutospacing="1" w:after="100" w:afterAutospacing="1"/>
        <w:jc w:val="both"/>
        <w:rPr>
          <w:rFonts w:ascii="Times New Roman" w:hAnsi="Times New Roman" w:cs="Times New Roman"/>
          <w:sz w:val="20"/>
          <w:szCs w:val="20"/>
        </w:rPr>
      </w:pPr>
      <w:r w:rsidRPr="00A72AF9">
        <w:rPr>
          <w:rFonts w:ascii="Times New Roman" w:eastAsia="Calibri" w:hAnsi="Times New Roman" w:cs="Times New Roman"/>
          <w:sz w:val="20"/>
          <w:szCs w:val="20"/>
        </w:rPr>
        <w:t>The experiments were conducted in batch mode in 0.5L digester from poultry manure and orange peel which were prepared in five different proportions as indicated abov</w:t>
      </w:r>
      <w:r w:rsidR="00CF4E27" w:rsidRPr="00A72AF9">
        <w:rPr>
          <w:rFonts w:ascii="Times New Roman" w:eastAsia="Calibri" w:hAnsi="Times New Roman" w:cs="Times New Roman"/>
          <w:sz w:val="20"/>
          <w:szCs w:val="20"/>
        </w:rPr>
        <w:t>e.</w:t>
      </w:r>
      <w:r w:rsidRPr="00A72AF9">
        <w:rPr>
          <w:rFonts w:ascii="Times New Roman" w:eastAsia="Calibri" w:hAnsi="Times New Roman" w:cs="Times New Roman"/>
          <w:color w:val="000000"/>
          <w:sz w:val="20"/>
          <w:szCs w:val="20"/>
        </w:rPr>
        <w:t xml:space="preserve"> </w:t>
      </w:r>
      <w:r w:rsidR="00CF4E27" w:rsidRPr="00A72AF9">
        <w:rPr>
          <w:rFonts w:ascii="Times New Roman" w:eastAsia="Calibri" w:hAnsi="Times New Roman" w:cs="Times New Roman"/>
          <w:sz w:val="20"/>
          <w:szCs w:val="20"/>
        </w:rPr>
        <w:t>S</w:t>
      </w:r>
      <w:r w:rsidRPr="00A72AF9">
        <w:rPr>
          <w:rFonts w:ascii="Times New Roman" w:eastAsia="Calibri" w:hAnsi="Times New Roman" w:cs="Times New Roman"/>
          <w:sz w:val="20"/>
          <w:szCs w:val="20"/>
        </w:rPr>
        <w:t>ubstrates</w:t>
      </w:r>
      <w:r w:rsidRPr="00A72AF9">
        <w:rPr>
          <w:rFonts w:ascii="Times New Roman" w:eastAsia="Calibri" w:hAnsi="Times New Roman" w:cs="Times New Roman"/>
          <w:color w:val="000000"/>
          <w:sz w:val="20"/>
          <w:szCs w:val="20"/>
        </w:rPr>
        <w:t xml:space="preserve"> were mixed with appropriate amount of distilled water and inoculum to achieve the recommended (8% w/w) total solids content in the fermentation slurry. </w:t>
      </w:r>
      <w:r w:rsidRPr="00A72AF9">
        <w:rPr>
          <w:rFonts w:ascii="Times New Roman" w:hAnsi="Times New Roman" w:cs="Times New Roman"/>
          <w:sz w:val="20"/>
          <w:szCs w:val="20"/>
        </w:rPr>
        <w:t>The total amount of liquid (distilled water and rumen fluid) needed to be added to the digester was then determined by the formula</w:t>
      </w:r>
      <w:r w:rsidR="00CF4E27" w:rsidRPr="00A72AF9">
        <w:rPr>
          <w:rFonts w:ascii="Times New Roman" w:hAnsi="Times New Roman" w:cs="Times New Roman"/>
          <w:sz w:val="20"/>
          <w:szCs w:val="20"/>
        </w:rPr>
        <w:t xml:space="preserve"> [18]</w:t>
      </w:r>
      <w:r w:rsidRPr="00A72AF9">
        <w:rPr>
          <w:rFonts w:ascii="Times New Roman" w:hAnsi="Times New Roman" w:cs="Times New Roman"/>
          <w:sz w:val="20"/>
          <w:szCs w:val="20"/>
        </w:rPr>
        <w:t>;</w:t>
      </w:r>
    </w:p>
    <w:p w:rsidR="0025641E" w:rsidRPr="00A72AF9" w:rsidRDefault="00802DD3" w:rsidP="00A72AF9">
      <w:pPr>
        <w:jc w:val="center"/>
        <w:rPr>
          <w:rFonts w:ascii="Times New Roman" w:eastAsiaTheme="minorEastAsia" w:hAnsi="Times New Roman" w:cs="Times New Roman"/>
          <w:sz w:val="20"/>
          <w:szCs w:val="20"/>
        </w:rPr>
      </w:pPr>
      <m:oMathPara>
        <m:oMathParaPr>
          <m:jc m:val="center"/>
        </m:oMathParaPr>
        <m:oMath>
          <m:r>
            <w:rPr>
              <w:rFonts w:ascii="Cambria Math" w:hAnsi="Cambria Math" w:cs="Times New Roman"/>
              <w:sz w:val="20"/>
              <w:szCs w:val="20"/>
            </w:rPr>
            <m:t xml:space="preserve">Y=   </m:t>
          </m:r>
          <m:f>
            <m:fPr>
              <m:ctrlPr>
                <w:rPr>
                  <w:rFonts w:ascii="Cambria Math" w:hAnsi="Times New Roman" w:cs="Times New Roman"/>
                  <w:i/>
                  <w:sz w:val="20"/>
                  <w:szCs w:val="20"/>
                </w:rPr>
              </m:ctrlPr>
            </m:fPr>
            <m:num>
              <m:r>
                <w:rPr>
                  <w:rFonts w:ascii="Cambria Math" w:hAnsi="Cambria Math" w:cs="Times New Roman"/>
                  <w:sz w:val="20"/>
                  <w:szCs w:val="20"/>
                </w:rPr>
                <m:t>mTS</m:t>
              </m:r>
              <m:r>
                <w:rPr>
                  <w:rFonts w:ascii="Times New Roman" w:hAnsi="Times New Roman" w:cs="Times New Roman"/>
                  <w:sz w:val="20"/>
                  <w:szCs w:val="20"/>
                </w:rPr>
                <m:t>-</m:t>
              </m:r>
              <m:r>
                <w:rPr>
                  <w:rFonts w:ascii="Cambria Math" w:hAnsi="Times New Roman" w:cs="Times New Roman"/>
                  <w:sz w:val="20"/>
                  <w:szCs w:val="20"/>
                </w:rPr>
                <m:t>8%</m:t>
              </m:r>
              <m:r>
                <w:rPr>
                  <w:rFonts w:ascii="Cambria Math" w:hAnsi="Cambria Math" w:cs="Times New Roman"/>
                  <w:sz w:val="20"/>
                  <w:szCs w:val="20"/>
                </w:rPr>
                <m:t>X</m:t>
              </m:r>
            </m:num>
            <m:den>
              <m:r>
                <w:rPr>
                  <w:rFonts w:ascii="Cambria Math" w:hAnsi="Times New Roman" w:cs="Times New Roman"/>
                  <w:sz w:val="20"/>
                  <w:szCs w:val="20"/>
                </w:rPr>
                <m:t>8%</m:t>
              </m:r>
            </m:den>
          </m:f>
        </m:oMath>
      </m:oMathPara>
    </w:p>
    <w:p w:rsidR="0025641E" w:rsidRPr="00A72AF9" w:rsidRDefault="0025641E" w:rsidP="002A374A">
      <w:pPr>
        <w:autoSpaceDE w:val="0"/>
        <w:autoSpaceDN w:val="0"/>
        <w:adjustRightInd w:val="0"/>
        <w:spacing w:before="100" w:beforeAutospacing="1" w:after="100" w:afterAutospacing="1"/>
        <w:jc w:val="both"/>
        <w:rPr>
          <w:rFonts w:ascii="Times New Roman" w:hAnsi="Times New Roman" w:cs="Times New Roman"/>
          <w:sz w:val="20"/>
          <w:szCs w:val="20"/>
        </w:rPr>
      </w:pPr>
      <w:r w:rsidRPr="00A72AF9">
        <w:rPr>
          <w:rFonts w:ascii="Times New Roman" w:hAnsi="Times New Roman" w:cs="Times New Roman"/>
          <w:sz w:val="20"/>
          <w:szCs w:val="20"/>
        </w:rPr>
        <w:t xml:space="preserve">              Where,</w:t>
      </w:r>
    </w:p>
    <w:p w:rsidR="0025641E" w:rsidRPr="00A72AF9" w:rsidRDefault="0025641E" w:rsidP="00A72AF9">
      <w:pPr>
        <w:autoSpaceDE w:val="0"/>
        <w:autoSpaceDN w:val="0"/>
        <w:adjustRightInd w:val="0"/>
        <w:jc w:val="both"/>
        <w:rPr>
          <w:rFonts w:ascii="Times New Roman" w:hAnsi="Times New Roman" w:cs="Times New Roman"/>
          <w:sz w:val="20"/>
          <w:szCs w:val="20"/>
        </w:rPr>
      </w:pPr>
      <w:r w:rsidRPr="00A72AF9">
        <w:rPr>
          <w:rFonts w:ascii="Times New Roman" w:hAnsi="Times New Roman" w:cs="Times New Roman"/>
          <w:sz w:val="20"/>
          <w:szCs w:val="20"/>
        </w:rPr>
        <w:t xml:space="preserve">                         </w:t>
      </w:r>
      <w:proofErr w:type="spellStart"/>
      <w:r w:rsidRPr="00A72AF9">
        <w:rPr>
          <w:rFonts w:ascii="Times New Roman" w:hAnsi="Times New Roman" w:cs="Times New Roman"/>
          <w:sz w:val="20"/>
          <w:szCs w:val="20"/>
        </w:rPr>
        <w:t>mTS</w:t>
      </w:r>
      <w:proofErr w:type="spellEnd"/>
      <w:r w:rsidRPr="00A72AF9">
        <w:rPr>
          <w:rFonts w:ascii="Times New Roman" w:hAnsi="Times New Roman" w:cs="Times New Roman"/>
          <w:i/>
          <w:sz w:val="20"/>
          <w:szCs w:val="20"/>
        </w:rPr>
        <w:t xml:space="preserve"> </w:t>
      </w:r>
      <w:r w:rsidRPr="00A72AF9">
        <w:rPr>
          <w:rFonts w:ascii="Times New Roman" w:hAnsi="Times New Roman" w:cs="Times New Roman"/>
          <w:sz w:val="20"/>
          <w:szCs w:val="20"/>
        </w:rPr>
        <w:t>= mass of total solids</w:t>
      </w:r>
    </w:p>
    <w:p w:rsidR="0025641E" w:rsidRPr="00A72AF9" w:rsidRDefault="0025641E" w:rsidP="00A72AF9">
      <w:pPr>
        <w:autoSpaceDE w:val="0"/>
        <w:autoSpaceDN w:val="0"/>
        <w:adjustRightInd w:val="0"/>
        <w:jc w:val="both"/>
        <w:rPr>
          <w:rFonts w:ascii="Times New Roman" w:hAnsi="Times New Roman" w:cs="Times New Roman"/>
          <w:sz w:val="20"/>
          <w:szCs w:val="20"/>
        </w:rPr>
      </w:pPr>
      <w:r w:rsidRPr="00A72AF9">
        <w:rPr>
          <w:rFonts w:ascii="Times New Roman" w:eastAsia="TT161t00" w:hAnsi="Times New Roman" w:cs="Times New Roman"/>
          <w:sz w:val="20"/>
          <w:szCs w:val="20"/>
        </w:rPr>
        <w:t xml:space="preserve">                             X </w:t>
      </w:r>
      <w:r w:rsidRPr="00A72AF9">
        <w:rPr>
          <w:rFonts w:ascii="Times New Roman" w:hAnsi="Times New Roman" w:cs="Times New Roman"/>
          <w:sz w:val="20"/>
          <w:szCs w:val="20"/>
        </w:rPr>
        <w:t xml:space="preserve">= mass of fresh substrate </w:t>
      </w:r>
    </w:p>
    <w:p w:rsidR="0025641E" w:rsidRPr="00A72AF9" w:rsidRDefault="0025641E" w:rsidP="00A72AF9">
      <w:pPr>
        <w:autoSpaceDE w:val="0"/>
        <w:autoSpaceDN w:val="0"/>
        <w:adjustRightInd w:val="0"/>
        <w:jc w:val="both"/>
        <w:rPr>
          <w:rFonts w:ascii="Times New Roman" w:hAnsi="Times New Roman" w:cs="Times New Roman"/>
          <w:sz w:val="20"/>
          <w:szCs w:val="20"/>
        </w:rPr>
      </w:pPr>
      <w:r w:rsidRPr="00A72AF9">
        <w:rPr>
          <w:rFonts w:ascii="Times New Roman" w:eastAsia="TT161t00" w:hAnsi="Times New Roman" w:cs="Times New Roman"/>
          <w:sz w:val="20"/>
          <w:szCs w:val="20"/>
        </w:rPr>
        <w:t xml:space="preserve">                           Y </w:t>
      </w:r>
      <w:r w:rsidRPr="00A72AF9">
        <w:rPr>
          <w:rFonts w:ascii="Times New Roman" w:hAnsi="Times New Roman" w:cs="Times New Roman"/>
          <w:sz w:val="20"/>
          <w:szCs w:val="20"/>
        </w:rPr>
        <w:t>= mass of fluid (distilled water and rumen fluid) to be added</w:t>
      </w:r>
      <w:r w:rsidR="0020355E" w:rsidRPr="00A72AF9">
        <w:rPr>
          <w:rFonts w:ascii="Times New Roman" w:hAnsi="Times New Roman" w:cs="Times New Roman"/>
          <w:sz w:val="20"/>
          <w:szCs w:val="20"/>
        </w:rPr>
        <w:t xml:space="preserve"> to get 8% </w:t>
      </w:r>
      <w:r w:rsidRPr="00A72AF9">
        <w:rPr>
          <w:rFonts w:ascii="Times New Roman" w:hAnsi="Times New Roman" w:cs="Times New Roman"/>
          <w:sz w:val="20"/>
          <w:szCs w:val="20"/>
        </w:rPr>
        <w:t>total solids in the digester.</w:t>
      </w:r>
    </w:p>
    <w:p w:rsidR="0025641E" w:rsidRPr="00A72AF9" w:rsidRDefault="0025641E" w:rsidP="002A374A">
      <w:pPr>
        <w:spacing w:after="100" w:afterAutospacing="1"/>
        <w:jc w:val="both"/>
        <w:rPr>
          <w:rFonts w:ascii="Times New Roman" w:hAnsi="Times New Roman" w:cs="Times New Roman"/>
          <w:sz w:val="20"/>
          <w:szCs w:val="20"/>
          <w:lang w:val="en-GB" w:eastAsia="en-GB"/>
        </w:rPr>
      </w:pPr>
      <w:r w:rsidRPr="00A72AF9">
        <w:rPr>
          <w:rFonts w:ascii="Times New Roman" w:hAnsi="Times New Roman" w:cs="Times New Roman"/>
          <w:sz w:val="20"/>
          <w:szCs w:val="20"/>
          <w:lang w:val="en-GB" w:eastAsia="en-GB"/>
        </w:rPr>
        <w:t>Then, by fixing the amount of inoculum (100mL) that was added finally to facilitate digestion, the amount of distilled water that has to be added was the</w:t>
      </w:r>
      <w:r w:rsidR="002A374A">
        <w:rPr>
          <w:rFonts w:ascii="Times New Roman" w:hAnsi="Times New Roman" w:cs="Times New Roman"/>
          <w:sz w:val="20"/>
          <w:szCs w:val="20"/>
          <w:lang w:val="en-GB" w:eastAsia="en-GB"/>
        </w:rPr>
        <w:t>n determined using the formula;</w:t>
      </w:r>
    </w:p>
    <w:p w:rsidR="0025641E" w:rsidRPr="00A72AF9" w:rsidRDefault="00802DD3" w:rsidP="00A72AF9">
      <w:pPr>
        <w:jc w:val="both"/>
        <w:rPr>
          <w:rFonts w:ascii="Times New Roman" w:hAnsi="Times New Roman" w:cs="Times New Roman"/>
          <w:sz w:val="20"/>
          <w:szCs w:val="20"/>
        </w:rPr>
      </w:pPr>
      <w:r w:rsidRPr="00A72AF9">
        <w:rPr>
          <w:rFonts w:ascii="Times New Roman" w:hAnsi="Times New Roman" w:cs="Times New Roman"/>
          <w:sz w:val="20"/>
          <w:szCs w:val="20"/>
        </w:rPr>
        <w:t xml:space="preserve">          </w:t>
      </w:r>
      <w:r w:rsidR="005E7F7F" w:rsidRPr="00A72AF9">
        <w:rPr>
          <w:rFonts w:ascii="Times New Roman" w:hAnsi="Times New Roman" w:cs="Times New Roman"/>
          <w:sz w:val="20"/>
          <w:szCs w:val="20"/>
        </w:rPr>
        <w:t xml:space="preserve">                                                                   </w:t>
      </w:r>
      <w:r w:rsidRPr="00A72AF9">
        <w:rPr>
          <w:rFonts w:ascii="Times New Roman" w:hAnsi="Times New Roman" w:cs="Times New Roman"/>
          <w:sz w:val="20"/>
          <w:szCs w:val="20"/>
        </w:rPr>
        <w:t xml:space="preserve">  </w:t>
      </w:r>
      <w:r w:rsidR="0025641E" w:rsidRPr="00A72AF9">
        <w:rPr>
          <w:rFonts w:ascii="Times New Roman" w:hAnsi="Times New Roman" w:cs="Times New Roman"/>
          <w:sz w:val="20"/>
          <w:szCs w:val="20"/>
        </w:rPr>
        <w:t>Z= Y-100</w:t>
      </w:r>
    </w:p>
    <w:p w:rsidR="0025641E" w:rsidRPr="00A72AF9" w:rsidRDefault="0025641E" w:rsidP="002A374A">
      <w:pPr>
        <w:autoSpaceDE w:val="0"/>
        <w:autoSpaceDN w:val="0"/>
        <w:adjustRightInd w:val="0"/>
        <w:spacing w:after="100" w:afterAutospacing="1"/>
        <w:jc w:val="both"/>
        <w:rPr>
          <w:rFonts w:ascii="Times New Roman" w:hAnsi="Times New Roman" w:cs="Times New Roman"/>
          <w:sz w:val="20"/>
          <w:szCs w:val="20"/>
        </w:rPr>
      </w:pPr>
      <w:r w:rsidRPr="00A72AF9">
        <w:rPr>
          <w:rFonts w:ascii="Times New Roman" w:hAnsi="Times New Roman" w:cs="Times New Roman"/>
          <w:sz w:val="20"/>
          <w:szCs w:val="20"/>
        </w:rPr>
        <w:t xml:space="preserve">              Where,</w:t>
      </w:r>
    </w:p>
    <w:p w:rsidR="0025641E" w:rsidRPr="00A72AF9" w:rsidRDefault="0025641E" w:rsidP="00A72AF9">
      <w:pPr>
        <w:autoSpaceDE w:val="0"/>
        <w:autoSpaceDN w:val="0"/>
        <w:adjustRightInd w:val="0"/>
        <w:jc w:val="both"/>
        <w:rPr>
          <w:rFonts w:ascii="Times New Roman" w:hAnsi="Times New Roman" w:cs="Times New Roman"/>
          <w:sz w:val="20"/>
          <w:szCs w:val="20"/>
        </w:rPr>
      </w:pPr>
      <w:r w:rsidRPr="00A72AF9">
        <w:rPr>
          <w:rFonts w:ascii="Times New Roman" w:hAnsi="Times New Roman" w:cs="Times New Roman"/>
          <w:sz w:val="20"/>
          <w:szCs w:val="20"/>
        </w:rPr>
        <w:t xml:space="preserve">                         Z = amount of distilled water</w:t>
      </w:r>
    </w:p>
    <w:p w:rsidR="0025641E" w:rsidRPr="00A72AF9" w:rsidRDefault="0025641E" w:rsidP="002A374A">
      <w:pPr>
        <w:autoSpaceDE w:val="0"/>
        <w:autoSpaceDN w:val="0"/>
        <w:adjustRightInd w:val="0"/>
        <w:spacing w:after="100" w:afterAutospacing="1"/>
        <w:jc w:val="both"/>
        <w:rPr>
          <w:rFonts w:ascii="Times New Roman" w:hAnsi="Times New Roman" w:cs="Times New Roman"/>
          <w:sz w:val="20"/>
          <w:szCs w:val="20"/>
        </w:rPr>
      </w:pPr>
      <w:r w:rsidRPr="00A72AF9">
        <w:rPr>
          <w:rFonts w:ascii="Times New Roman" w:hAnsi="Times New Roman" w:cs="Times New Roman"/>
          <w:sz w:val="20"/>
          <w:szCs w:val="20"/>
        </w:rPr>
        <w:t xml:space="preserve">                         Y = total amount of liquid (di</w:t>
      </w:r>
      <w:r w:rsidR="002A374A">
        <w:rPr>
          <w:rFonts w:ascii="Times New Roman" w:hAnsi="Times New Roman" w:cs="Times New Roman"/>
          <w:sz w:val="20"/>
          <w:szCs w:val="20"/>
        </w:rPr>
        <w:t>stilled water and rumen fluid).</w:t>
      </w:r>
    </w:p>
    <w:p w:rsidR="0025641E" w:rsidRPr="002A374A" w:rsidRDefault="0025641E" w:rsidP="002A374A">
      <w:pPr>
        <w:pStyle w:val="Default"/>
        <w:spacing w:before="100" w:beforeAutospacing="1" w:after="100" w:afterAutospacing="1" w:line="360" w:lineRule="auto"/>
        <w:jc w:val="both"/>
        <w:rPr>
          <w:color w:val="auto"/>
          <w:sz w:val="20"/>
          <w:szCs w:val="20"/>
        </w:rPr>
      </w:pPr>
      <w:r w:rsidRPr="00A72AF9">
        <w:rPr>
          <w:sz w:val="20"/>
          <w:szCs w:val="20"/>
          <w:lang w:val="en-GB"/>
        </w:rPr>
        <w:t xml:space="preserve">The temperature of the </w:t>
      </w:r>
      <w:proofErr w:type="spellStart"/>
      <w:r w:rsidRPr="00A72AF9">
        <w:rPr>
          <w:sz w:val="20"/>
          <w:szCs w:val="20"/>
          <w:lang w:val="en-GB"/>
        </w:rPr>
        <w:t>biodigester</w:t>
      </w:r>
      <w:proofErr w:type="spellEnd"/>
      <w:r w:rsidRPr="00A72AF9">
        <w:rPr>
          <w:sz w:val="20"/>
          <w:szCs w:val="20"/>
          <w:lang w:val="en-GB"/>
        </w:rPr>
        <w:t xml:space="preserve"> was kept at mesophilic condi</w:t>
      </w:r>
      <w:r w:rsidR="00CF4E27" w:rsidRPr="00A72AF9">
        <w:rPr>
          <w:sz w:val="20"/>
          <w:szCs w:val="20"/>
          <w:lang w:val="en-GB"/>
        </w:rPr>
        <w:t>tion (38°C) by keeping in oven [19]</w:t>
      </w:r>
      <w:r w:rsidRPr="00A72AF9">
        <w:rPr>
          <w:sz w:val="20"/>
          <w:szCs w:val="20"/>
          <w:lang w:val="en-GB"/>
        </w:rPr>
        <w:t xml:space="preserve">. </w:t>
      </w:r>
      <w:r w:rsidRPr="00A72AF9">
        <w:rPr>
          <w:color w:val="auto"/>
          <w:sz w:val="20"/>
          <w:szCs w:val="20"/>
        </w:rPr>
        <w:t xml:space="preserve">The pH of the digesters was maintained between 6.8 and 7.4 by </w:t>
      </w:r>
      <w:r w:rsidR="007C518E">
        <w:rPr>
          <w:color w:val="auto"/>
          <w:sz w:val="20"/>
          <w:szCs w:val="20"/>
        </w:rPr>
        <w:t>adding buffer solution</w:t>
      </w:r>
      <w:r w:rsidRPr="00A72AF9">
        <w:rPr>
          <w:color w:val="auto"/>
          <w:sz w:val="20"/>
          <w:szCs w:val="20"/>
        </w:rPr>
        <w:t>. The digestion process lasted for about 21 days and biogas yield was measured every day starting from the first day after the s</w:t>
      </w:r>
      <w:r w:rsidR="002A374A">
        <w:rPr>
          <w:color w:val="auto"/>
          <w:sz w:val="20"/>
          <w:szCs w:val="20"/>
        </w:rPr>
        <w:t>ubstrates were arranged for AD.</w:t>
      </w:r>
    </w:p>
    <w:p w:rsidR="00927BAD" w:rsidRPr="002A374A" w:rsidRDefault="001608A0" w:rsidP="002A374A">
      <w:pPr>
        <w:pStyle w:val="Heading3"/>
        <w:spacing w:before="100" w:beforeAutospacing="1" w:after="100" w:afterAutospacing="1"/>
        <w:jc w:val="both"/>
        <w:rPr>
          <w:rFonts w:ascii="Times New Roman" w:eastAsia="Calibri" w:hAnsi="Times New Roman" w:cs="Times New Roman"/>
          <w:i/>
          <w:color w:val="auto"/>
          <w:sz w:val="20"/>
          <w:szCs w:val="20"/>
        </w:rPr>
      </w:pPr>
      <w:bookmarkStart w:id="22" w:name="_Toc371488207"/>
      <w:bookmarkStart w:id="23" w:name="_Toc433677503"/>
      <w:r w:rsidRPr="002A374A">
        <w:rPr>
          <w:rFonts w:ascii="Times New Roman" w:eastAsia="Calibri" w:hAnsi="Times New Roman" w:cs="Times New Roman"/>
          <w:i/>
          <w:color w:val="auto"/>
          <w:sz w:val="20"/>
          <w:szCs w:val="20"/>
        </w:rPr>
        <w:t>2</w:t>
      </w:r>
      <w:r w:rsidR="00937AD0" w:rsidRPr="002A374A">
        <w:rPr>
          <w:rFonts w:ascii="Times New Roman" w:eastAsia="Calibri" w:hAnsi="Times New Roman" w:cs="Times New Roman"/>
          <w:i/>
          <w:color w:val="auto"/>
          <w:sz w:val="20"/>
          <w:szCs w:val="20"/>
        </w:rPr>
        <w:t>.5</w:t>
      </w:r>
      <w:r w:rsidR="00B157C6" w:rsidRPr="002A374A">
        <w:rPr>
          <w:rFonts w:ascii="Times New Roman" w:eastAsia="Calibri" w:hAnsi="Times New Roman" w:cs="Times New Roman"/>
          <w:i/>
          <w:color w:val="auto"/>
          <w:sz w:val="20"/>
          <w:szCs w:val="20"/>
        </w:rPr>
        <w:t>.</w:t>
      </w:r>
      <w:r w:rsidR="0025641E" w:rsidRPr="002A374A">
        <w:rPr>
          <w:rFonts w:ascii="Times New Roman" w:eastAsia="Calibri" w:hAnsi="Times New Roman" w:cs="Times New Roman"/>
          <w:i/>
          <w:color w:val="auto"/>
          <w:sz w:val="20"/>
          <w:szCs w:val="20"/>
        </w:rPr>
        <w:t xml:space="preserve"> Thermal pre-treatment and digestion of high yielding substrate combination</w:t>
      </w:r>
      <w:bookmarkEnd w:id="22"/>
      <w:bookmarkEnd w:id="23"/>
    </w:p>
    <w:p w:rsidR="0025641E" w:rsidRPr="002A374A" w:rsidRDefault="00CF4E27" w:rsidP="002A374A">
      <w:pPr>
        <w:spacing w:before="100" w:beforeAutospacing="1" w:after="100" w:afterAutospacing="1"/>
        <w:jc w:val="both"/>
        <w:rPr>
          <w:rFonts w:ascii="Times New Roman" w:hAnsi="Times New Roman" w:cs="Times New Roman"/>
          <w:sz w:val="20"/>
          <w:szCs w:val="20"/>
        </w:rPr>
      </w:pPr>
      <w:r w:rsidRPr="00A72AF9">
        <w:rPr>
          <w:rFonts w:ascii="Times New Roman" w:hAnsi="Times New Roman" w:cs="Times New Roman"/>
          <w:sz w:val="20"/>
          <w:szCs w:val="20"/>
        </w:rPr>
        <w:t xml:space="preserve"> T</w:t>
      </w:r>
      <w:r w:rsidR="0025641E" w:rsidRPr="00A72AF9">
        <w:rPr>
          <w:rFonts w:ascii="Times New Roman" w:hAnsi="Times New Roman" w:cs="Times New Roman"/>
          <w:sz w:val="20"/>
          <w:szCs w:val="20"/>
        </w:rPr>
        <w:t>hermal pretreatment showed enhancement in the temperature range 50-100</w:t>
      </w:r>
      <w:r w:rsidR="0025641E" w:rsidRPr="00A72AF9">
        <w:rPr>
          <w:rFonts w:ascii="Times New Roman" w:eastAsia="SimSun" w:hAnsi="Times New Roman" w:cs="Times New Roman"/>
          <w:sz w:val="20"/>
          <w:szCs w:val="20"/>
        </w:rPr>
        <w:t>ºC, with maximum enhancement at 100ºC, having 28% biogas and 25% methane increases</w:t>
      </w:r>
      <w:r w:rsidRPr="00A72AF9">
        <w:rPr>
          <w:rFonts w:ascii="Times New Roman" w:eastAsia="SimSun" w:hAnsi="Times New Roman" w:cs="Times New Roman"/>
          <w:sz w:val="20"/>
          <w:szCs w:val="20"/>
        </w:rPr>
        <w:t xml:space="preserve"> [5]</w:t>
      </w:r>
      <w:r w:rsidR="0025641E" w:rsidRPr="00A72AF9">
        <w:rPr>
          <w:rFonts w:ascii="Times New Roman" w:eastAsia="SimSun" w:hAnsi="Times New Roman" w:cs="Times New Roman"/>
          <w:sz w:val="20"/>
          <w:szCs w:val="20"/>
        </w:rPr>
        <w:t xml:space="preserve">. For this </w:t>
      </w:r>
      <w:r w:rsidR="00B17AE8" w:rsidRPr="00A72AF9">
        <w:rPr>
          <w:rFonts w:ascii="Times New Roman" w:eastAsia="SimSun" w:hAnsi="Times New Roman" w:cs="Times New Roman"/>
          <w:sz w:val="20"/>
          <w:szCs w:val="20"/>
        </w:rPr>
        <w:t>reason,</w:t>
      </w:r>
      <w:r w:rsidR="0025641E" w:rsidRPr="00A72AF9">
        <w:rPr>
          <w:rFonts w:ascii="Times New Roman" w:hAnsi="Times New Roman" w:cs="Times New Roman"/>
          <w:sz w:val="20"/>
          <w:szCs w:val="20"/>
        </w:rPr>
        <w:t xml:space="preserve"> the </w:t>
      </w:r>
      <w:r w:rsidR="0025641E" w:rsidRPr="00A72AF9">
        <w:rPr>
          <w:rFonts w:ascii="Times New Roman" w:eastAsia="OneGulliverA" w:hAnsi="Times New Roman" w:cs="Times New Roman"/>
          <w:sz w:val="20"/>
          <w:szCs w:val="20"/>
        </w:rPr>
        <w:t xml:space="preserve">slurry containing the optimum non-treated substrate mix-ratio </w:t>
      </w:r>
      <w:r w:rsidR="0025641E" w:rsidRPr="00A72AF9">
        <w:rPr>
          <w:rFonts w:ascii="Times New Roman" w:hAnsi="Times New Roman" w:cs="Times New Roman"/>
          <w:sz w:val="20"/>
          <w:szCs w:val="20"/>
        </w:rPr>
        <w:t xml:space="preserve">and the corresponding volume of distilled water </w:t>
      </w:r>
      <w:r w:rsidR="0025641E" w:rsidRPr="00A72AF9">
        <w:rPr>
          <w:rFonts w:ascii="Times New Roman" w:eastAsia="OneGulliverA" w:hAnsi="Times New Roman" w:cs="Times New Roman"/>
          <w:sz w:val="20"/>
          <w:szCs w:val="20"/>
        </w:rPr>
        <w:t>were added into 0.5 L flasks.</w:t>
      </w:r>
      <w:r w:rsidR="0025641E" w:rsidRPr="00A72AF9">
        <w:rPr>
          <w:rFonts w:eastAsia="OneGulliverA"/>
          <w:sz w:val="20"/>
          <w:szCs w:val="20"/>
          <w:lang w:val="en-GB" w:eastAsia="en-GB"/>
        </w:rPr>
        <w:t xml:space="preserve"> </w:t>
      </w:r>
      <w:r w:rsidR="0025641E" w:rsidRPr="00A72AF9">
        <w:rPr>
          <w:rFonts w:ascii="Times New Roman" w:eastAsia="OneGulliverA" w:hAnsi="Times New Roman" w:cs="Times New Roman"/>
          <w:sz w:val="20"/>
          <w:szCs w:val="20"/>
          <w:lang w:val="en-GB" w:eastAsia="en-GB"/>
        </w:rPr>
        <w:t xml:space="preserve">Since temperature </w:t>
      </w:r>
      <w:r w:rsidR="0025641E" w:rsidRPr="00A72AF9">
        <w:rPr>
          <w:rFonts w:ascii="Times New Roman" w:eastAsia="Calibri" w:hAnsi="Times New Roman" w:cs="Times New Roman"/>
          <w:color w:val="000000"/>
          <w:sz w:val="20"/>
          <w:szCs w:val="20"/>
          <w:lang w:val="en-GB" w:eastAsia="en-GB"/>
        </w:rPr>
        <w:t>below 60</w:t>
      </w:r>
      <w:r w:rsidR="0025641E" w:rsidRPr="00A72AF9">
        <w:rPr>
          <w:rFonts w:ascii="Times New Roman" w:eastAsia="OneGulliverA" w:hAnsi="Times New Roman" w:cs="Times New Roman"/>
          <w:sz w:val="20"/>
          <w:szCs w:val="20"/>
          <w:lang w:val="en-GB" w:eastAsia="en-GB"/>
        </w:rPr>
        <w:t>ºC</w:t>
      </w:r>
      <w:r w:rsidR="0025641E" w:rsidRPr="00A72AF9">
        <w:rPr>
          <w:rFonts w:ascii="Times New Roman" w:eastAsia="Calibri" w:hAnsi="Times New Roman" w:cs="Times New Roman"/>
          <w:sz w:val="20"/>
          <w:szCs w:val="20"/>
          <w:lang w:val="en-GB" w:eastAsia="en-GB"/>
        </w:rPr>
        <w:t xml:space="preserve"> is usually considered</w:t>
      </w:r>
      <w:r w:rsidR="0025641E" w:rsidRPr="00A72AF9">
        <w:rPr>
          <w:rFonts w:ascii="Times New Roman" w:eastAsia="Calibri" w:hAnsi="Times New Roman" w:cs="Times New Roman"/>
          <w:color w:val="000000"/>
          <w:sz w:val="20"/>
          <w:szCs w:val="20"/>
          <w:lang w:val="en-GB" w:eastAsia="en-GB"/>
        </w:rPr>
        <w:t xml:space="preserve"> as a pre-digestion step rather than pre-treatment, 60 and 80</w:t>
      </w:r>
      <w:r w:rsidR="0025641E" w:rsidRPr="00A72AF9">
        <w:rPr>
          <w:rFonts w:ascii="Times New Roman" w:eastAsia="OneGulliverA" w:hAnsi="Times New Roman" w:cs="Times New Roman"/>
          <w:sz w:val="20"/>
          <w:szCs w:val="20"/>
          <w:lang w:val="en-GB" w:eastAsia="en-GB"/>
        </w:rPr>
        <w:t xml:space="preserve"> ºC were </w:t>
      </w:r>
      <w:r w:rsidR="0025641E" w:rsidRPr="00A72AF9">
        <w:rPr>
          <w:rFonts w:ascii="Times New Roman" w:eastAsia="OneGulliverA" w:hAnsi="Times New Roman" w:cs="Times New Roman"/>
          <w:sz w:val="20"/>
          <w:szCs w:val="20"/>
          <w:lang w:val="en-GB" w:eastAsia="en-GB"/>
        </w:rPr>
        <w:lastRenderedPageBreak/>
        <w:t>selected. After covering the flasks with plastic film, they were treated with temperatures of 60 and 80ºC for 3 hours by keeping in water bath with intermittent gentle shaking to ensure the homogeneity of temp</w:t>
      </w:r>
      <w:r w:rsidR="007C518E">
        <w:rPr>
          <w:rFonts w:ascii="Times New Roman" w:eastAsia="OneGulliverA" w:hAnsi="Times New Roman" w:cs="Times New Roman"/>
          <w:sz w:val="20"/>
          <w:szCs w:val="20"/>
          <w:lang w:val="en-GB" w:eastAsia="en-GB"/>
        </w:rPr>
        <w:t>eratures in the flasks [20</w:t>
      </w:r>
      <w:r w:rsidRPr="00A72AF9">
        <w:rPr>
          <w:rFonts w:ascii="Times New Roman" w:eastAsia="OneGulliverA" w:hAnsi="Times New Roman" w:cs="Times New Roman"/>
          <w:sz w:val="20"/>
          <w:szCs w:val="20"/>
          <w:lang w:val="en-GB" w:eastAsia="en-GB"/>
        </w:rPr>
        <w:t>]</w:t>
      </w:r>
      <w:r w:rsidR="0025641E" w:rsidRPr="00A72AF9">
        <w:rPr>
          <w:rFonts w:ascii="Times New Roman" w:eastAsia="OneGulliverA" w:hAnsi="Times New Roman" w:cs="Times New Roman"/>
          <w:sz w:val="20"/>
          <w:szCs w:val="20"/>
          <w:lang w:val="en-GB" w:eastAsia="en-GB"/>
        </w:rPr>
        <w:t xml:space="preserve">. The sample without thermal pre-treatment is used as control. </w:t>
      </w:r>
      <w:r w:rsidR="0025641E" w:rsidRPr="00A72AF9">
        <w:rPr>
          <w:rFonts w:ascii="Times New Roman" w:hAnsi="Times New Roman" w:cs="Times New Roman"/>
          <w:sz w:val="20"/>
          <w:szCs w:val="20"/>
        </w:rPr>
        <w:t xml:space="preserve">Then all the slurry </w:t>
      </w:r>
      <w:r w:rsidR="00060BD1" w:rsidRPr="00A72AF9">
        <w:rPr>
          <w:rFonts w:ascii="Times New Roman" w:hAnsi="Times New Roman" w:cs="Times New Roman"/>
          <w:sz w:val="20"/>
          <w:szCs w:val="20"/>
        </w:rPr>
        <w:t>was</w:t>
      </w:r>
      <w:r w:rsidR="0025641E" w:rsidRPr="00A72AF9">
        <w:rPr>
          <w:rFonts w:ascii="Times New Roman" w:hAnsi="Times New Roman" w:cs="Times New Roman"/>
          <w:sz w:val="20"/>
          <w:szCs w:val="20"/>
        </w:rPr>
        <w:t xml:space="preserve"> kept for 24 hours in a refrigerator at 4</w:t>
      </w:r>
      <w:r w:rsidR="0025641E" w:rsidRPr="00A72AF9">
        <w:rPr>
          <w:rFonts w:ascii="Times New Roman" w:eastAsia="OneGulliverA" w:hAnsi="Times New Roman" w:cs="Times New Roman"/>
          <w:sz w:val="20"/>
          <w:szCs w:val="20"/>
          <w:vertAlign w:val="superscript"/>
        </w:rPr>
        <w:t>o</w:t>
      </w:r>
      <w:r w:rsidR="0025641E" w:rsidRPr="00A72AF9">
        <w:rPr>
          <w:rFonts w:ascii="Times New Roman" w:eastAsia="OneGulliverA" w:hAnsi="Times New Roman" w:cs="Times New Roman"/>
          <w:sz w:val="20"/>
          <w:szCs w:val="20"/>
        </w:rPr>
        <w:t>C</w:t>
      </w:r>
      <w:r w:rsidR="0025641E" w:rsidRPr="00A72AF9">
        <w:rPr>
          <w:rFonts w:ascii="Times New Roman" w:hAnsi="Times New Roman" w:cs="Times New Roman"/>
          <w:sz w:val="20"/>
          <w:szCs w:val="20"/>
        </w:rPr>
        <w:t xml:space="preserve"> before t</w:t>
      </w:r>
      <w:r w:rsidR="002A374A">
        <w:rPr>
          <w:rFonts w:ascii="Times New Roman" w:hAnsi="Times New Roman" w:cs="Times New Roman"/>
          <w:sz w:val="20"/>
          <w:szCs w:val="20"/>
        </w:rPr>
        <w:t xml:space="preserve">he addition of 100mL inoculum. </w:t>
      </w:r>
    </w:p>
    <w:p w:rsidR="0025641E" w:rsidRPr="002A374A" w:rsidRDefault="0025641E" w:rsidP="002A374A">
      <w:pPr>
        <w:autoSpaceDE w:val="0"/>
        <w:autoSpaceDN w:val="0"/>
        <w:adjustRightInd w:val="0"/>
        <w:spacing w:before="100" w:beforeAutospacing="1" w:after="100" w:afterAutospacing="1"/>
        <w:jc w:val="both"/>
        <w:rPr>
          <w:rFonts w:ascii="Times New Roman" w:eastAsia="Calibri" w:hAnsi="Times New Roman" w:cs="Times New Roman"/>
          <w:color w:val="000000"/>
          <w:sz w:val="20"/>
          <w:szCs w:val="20"/>
        </w:rPr>
      </w:pPr>
      <w:r w:rsidRPr="00A72AF9">
        <w:rPr>
          <w:rFonts w:ascii="Times New Roman" w:hAnsi="Times New Roman" w:cs="Times New Roman"/>
          <w:sz w:val="20"/>
          <w:szCs w:val="20"/>
        </w:rPr>
        <w:t>The total amount of liquid (distilled water and rumen fluid) needed to be added to the digester was then determined using the same formula</w:t>
      </w:r>
      <w:r w:rsidRPr="00A72AF9">
        <w:rPr>
          <w:rFonts w:ascii="Times New Roman" w:eastAsia="Calibri" w:hAnsi="Times New Roman" w:cs="Times New Roman"/>
          <w:color w:val="000000"/>
          <w:sz w:val="20"/>
          <w:szCs w:val="20"/>
        </w:rPr>
        <w:t xml:space="preserve"> indicated in section 3.5 and the same </w:t>
      </w:r>
      <w:r w:rsidR="002A374A">
        <w:rPr>
          <w:rFonts w:ascii="Times New Roman" w:eastAsia="Calibri" w:hAnsi="Times New Roman" w:cs="Times New Roman"/>
          <w:color w:val="000000"/>
          <w:sz w:val="20"/>
          <w:szCs w:val="20"/>
        </w:rPr>
        <w:t>is true for pH and temperature.</w:t>
      </w:r>
    </w:p>
    <w:p w:rsidR="0025641E" w:rsidRPr="002A374A" w:rsidRDefault="001608A0" w:rsidP="002A374A">
      <w:pPr>
        <w:pStyle w:val="Heading2"/>
        <w:spacing w:before="100" w:beforeAutospacing="1" w:after="100" w:afterAutospacing="1" w:line="360" w:lineRule="auto"/>
        <w:rPr>
          <w:rFonts w:eastAsia="Calibri"/>
          <w:i/>
          <w:sz w:val="20"/>
          <w:szCs w:val="20"/>
        </w:rPr>
      </w:pPr>
      <w:bookmarkStart w:id="24" w:name="_Toc433677505"/>
      <w:r w:rsidRPr="002A374A">
        <w:rPr>
          <w:rFonts w:eastAsia="Calibri"/>
          <w:i/>
          <w:sz w:val="20"/>
          <w:szCs w:val="20"/>
        </w:rPr>
        <w:t>2</w:t>
      </w:r>
      <w:r w:rsidR="00937AD0" w:rsidRPr="002A374A">
        <w:rPr>
          <w:rFonts w:eastAsia="Calibri"/>
          <w:i/>
          <w:sz w:val="20"/>
          <w:szCs w:val="20"/>
        </w:rPr>
        <w:t>.6</w:t>
      </w:r>
      <w:r w:rsidR="0025641E" w:rsidRPr="002A374A">
        <w:rPr>
          <w:rFonts w:eastAsia="Calibri"/>
          <w:i/>
          <w:sz w:val="20"/>
          <w:szCs w:val="20"/>
        </w:rPr>
        <w:t>. Digester Configuration and Setup for Biogas Production</w:t>
      </w:r>
      <w:bookmarkEnd w:id="24"/>
    </w:p>
    <w:p w:rsidR="0025641E" w:rsidRPr="00A72AF9" w:rsidRDefault="00937AD0" w:rsidP="002A374A">
      <w:pPr>
        <w:autoSpaceDE w:val="0"/>
        <w:autoSpaceDN w:val="0"/>
        <w:adjustRightInd w:val="0"/>
        <w:spacing w:before="100" w:beforeAutospacing="1" w:after="100" w:afterAutospacing="1"/>
        <w:jc w:val="both"/>
        <w:rPr>
          <w:rFonts w:ascii="Times New Roman" w:eastAsia="Calibri" w:hAnsi="Times New Roman" w:cs="Times New Roman"/>
          <w:iCs/>
          <w:sz w:val="20"/>
          <w:szCs w:val="20"/>
          <w:lang w:val="en-GB" w:eastAsia="en-GB"/>
        </w:rPr>
      </w:pPr>
      <w:r w:rsidRPr="00A72AF9">
        <w:rPr>
          <w:rFonts w:ascii="Times New Roman" w:eastAsia="Calibri" w:hAnsi="Times New Roman" w:cs="Times New Roman"/>
          <w:iCs/>
          <w:sz w:val="20"/>
          <w:szCs w:val="20"/>
          <w:lang w:val="en-GB" w:eastAsia="en-GB"/>
        </w:rPr>
        <w:t>Twenty-one (</w:t>
      </w:r>
      <w:r w:rsidR="0025641E" w:rsidRPr="00A72AF9">
        <w:rPr>
          <w:rFonts w:ascii="Times New Roman" w:eastAsia="Calibri" w:hAnsi="Times New Roman" w:cs="Times New Roman"/>
          <w:iCs/>
          <w:sz w:val="20"/>
          <w:szCs w:val="20"/>
          <w:lang w:val="en-GB" w:eastAsia="en-GB"/>
        </w:rPr>
        <w:t>15 for co-digestion without pre-treatmen</w:t>
      </w:r>
      <w:r w:rsidRPr="00A72AF9">
        <w:rPr>
          <w:rFonts w:ascii="Times New Roman" w:eastAsia="Calibri" w:hAnsi="Times New Roman" w:cs="Times New Roman"/>
          <w:iCs/>
          <w:sz w:val="20"/>
          <w:szCs w:val="20"/>
          <w:lang w:val="en-GB" w:eastAsia="en-GB"/>
        </w:rPr>
        <w:t xml:space="preserve">t </w:t>
      </w:r>
      <w:r w:rsidR="0025641E" w:rsidRPr="00A72AF9">
        <w:rPr>
          <w:rFonts w:ascii="Times New Roman" w:eastAsia="Calibri" w:hAnsi="Times New Roman" w:cs="Times New Roman"/>
          <w:iCs/>
          <w:sz w:val="20"/>
          <w:szCs w:val="20"/>
          <w:lang w:val="en-GB" w:eastAsia="en-GB"/>
        </w:rPr>
        <w:t>and 6 for thermal pre-treatment) anaerobic digesters (plastic bottle) were constructed for bench-scale experiments with which biogas was produced out of the degradation of substrates in 0.5L digester.</w:t>
      </w:r>
      <w:r w:rsidR="0025641E" w:rsidRPr="00A72AF9">
        <w:rPr>
          <w:rFonts w:ascii="Times New Roman" w:hAnsi="Times New Roman" w:cs="Times New Roman"/>
          <w:sz w:val="20"/>
          <w:szCs w:val="20"/>
        </w:rPr>
        <w:t xml:space="preserve"> Degradation of the substrate was accomplished in sealed three bottles each with a capacity of 0.5L which </w:t>
      </w:r>
      <w:r w:rsidR="0025641E" w:rsidRPr="00A72AF9">
        <w:rPr>
          <w:rFonts w:ascii="Times New Roman" w:eastAsia="Calibri" w:hAnsi="Times New Roman" w:cs="Times New Roman"/>
          <w:iCs/>
          <w:sz w:val="20"/>
          <w:szCs w:val="20"/>
          <w:lang w:val="en-GB" w:eastAsia="en-GB"/>
        </w:rPr>
        <w:t>were arranged in order in such a way that the first bottle contained slurry, the middle contained acidified brine solution and the last was used for collecting the brine solution that was expelled</w:t>
      </w:r>
      <w:r w:rsidR="002A374A">
        <w:rPr>
          <w:rFonts w:ascii="Times New Roman" w:eastAsia="Calibri" w:hAnsi="Times New Roman" w:cs="Times New Roman"/>
          <w:iCs/>
          <w:sz w:val="20"/>
          <w:szCs w:val="20"/>
          <w:lang w:val="en-GB" w:eastAsia="en-GB"/>
        </w:rPr>
        <w:t xml:space="preserve"> out from the second container.</w:t>
      </w:r>
    </w:p>
    <w:p w:rsidR="0025641E" w:rsidRPr="00A72AF9" w:rsidRDefault="0025641E" w:rsidP="00A72AF9">
      <w:pPr>
        <w:autoSpaceDE w:val="0"/>
        <w:autoSpaceDN w:val="0"/>
        <w:adjustRightInd w:val="0"/>
        <w:jc w:val="both"/>
        <w:rPr>
          <w:rFonts w:ascii="Times New Roman" w:eastAsia="Calibri" w:hAnsi="Times New Roman" w:cs="Times New Roman"/>
          <w:iCs/>
          <w:sz w:val="20"/>
          <w:szCs w:val="20"/>
          <w:lang w:val="en-GB" w:eastAsia="en-GB"/>
        </w:rPr>
      </w:pPr>
      <w:r w:rsidRPr="00A72AF9">
        <w:rPr>
          <w:rFonts w:ascii="Times New Roman" w:eastAsia="Calibri" w:hAnsi="Times New Roman" w:cs="Times New Roman"/>
          <w:iCs/>
          <w:sz w:val="20"/>
          <w:szCs w:val="20"/>
          <w:lang w:val="en-GB" w:eastAsia="en-GB"/>
        </w:rPr>
        <w:t xml:space="preserve">The acidified brine solution was prepared by adding </w:t>
      </w:r>
      <w:proofErr w:type="spellStart"/>
      <w:r w:rsidRPr="00A72AF9">
        <w:rPr>
          <w:rFonts w:ascii="Times New Roman" w:eastAsia="Calibri" w:hAnsi="Times New Roman" w:cs="Times New Roman"/>
          <w:iCs/>
          <w:sz w:val="20"/>
          <w:szCs w:val="20"/>
          <w:lang w:val="en-GB" w:eastAsia="en-GB"/>
        </w:rPr>
        <w:t>NaCl</w:t>
      </w:r>
      <w:proofErr w:type="spellEnd"/>
      <w:r w:rsidRPr="00A72AF9">
        <w:rPr>
          <w:rFonts w:ascii="Times New Roman" w:eastAsia="Calibri" w:hAnsi="Times New Roman" w:cs="Times New Roman"/>
          <w:iCs/>
          <w:sz w:val="20"/>
          <w:szCs w:val="20"/>
          <w:lang w:val="en-GB" w:eastAsia="en-GB"/>
        </w:rPr>
        <w:t xml:space="preserve"> to distilled water until a supersaturated solution was formed to prevent the dissolution of biogas in the water. Three drops of sulphuric acid were added using a dropper to acidify the brine solution. All the three containers were interconnected with a plastic tube having a diameter of 1cm. The tube connecting the first bottle to the second was fitted just above the slurry in the first bottle to help gas collection. Thus, the biogas produced by fermentation of the slurry was driven from the first bottle to the second bottle that contained a brine solution so as to displace a volume of the brine solution equivalent to the volume of biogas that was produced.</w:t>
      </w:r>
    </w:p>
    <w:p w:rsidR="0025641E" w:rsidRPr="002A374A" w:rsidRDefault="0025641E" w:rsidP="002A374A">
      <w:pPr>
        <w:autoSpaceDE w:val="0"/>
        <w:autoSpaceDN w:val="0"/>
        <w:adjustRightInd w:val="0"/>
        <w:spacing w:before="100" w:beforeAutospacing="1" w:after="100" w:afterAutospacing="1"/>
        <w:jc w:val="both"/>
        <w:rPr>
          <w:rFonts w:ascii="Times New Roman" w:eastAsia="Calibri" w:hAnsi="Times New Roman" w:cs="Times New Roman"/>
          <w:iCs/>
          <w:color w:val="000000"/>
          <w:sz w:val="20"/>
          <w:szCs w:val="20"/>
          <w:lang w:val="en-GB" w:eastAsia="en-GB"/>
        </w:rPr>
      </w:pPr>
      <w:r w:rsidRPr="00A72AF9">
        <w:rPr>
          <w:rFonts w:ascii="Times New Roman" w:eastAsia="Calibri" w:hAnsi="Times New Roman" w:cs="Times New Roman"/>
          <w:iCs/>
          <w:sz w:val="20"/>
          <w:szCs w:val="20"/>
          <w:lang w:val="en-GB" w:eastAsia="en-GB"/>
        </w:rPr>
        <w:t>The lids of all digesters were sealed tightly using superglue in order to control the entry of oxygen and loss of biogas. Daily biogas production was measured followin</w:t>
      </w:r>
      <w:r w:rsidR="007C518E">
        <w:rPr>
          <w:rFonts w:ascii="Times New Roman" w:eastAsia="Calibri" w:hAnsi="Times New Roman" w:cs="Times New Roman"/>
          <w:iCs/>
          <w:sz w:val="20"/>
          <w:szCs w:val="20"/>
          <w:lang w:val="en-GB" w:eastAsia="en-GB"/>
        </w:rPr>
        <w:t>g the method suggested by [21</w:t>
      </w:r>
      <w:r w:rsidR="00CF4E27" w:rsidRPr="00A72AF9">
        <w:rPr>
          <w:rFonts w:ascii="Times New Roman" w:eastAsia="Calibri" w:hAnsi="Times New Roman" w:cs="Times New Roman"/>
          <w:iCs/>
          <w:sz w:val="20"/>
          <w:szCs w:val="20"/>
          <w:lang w:val="en-GB" w:eastAsia="en-GB"/>
        </w:rPr>
        <w:t>]</w:t>
      </w:r>
      <w:r w:rsidRPr="00A72AF9">
        <w:rPr>
          <w:rFonts w:ascii="Times New Roman" w:eastAsia="Calibri" w:hAnsi="Times New Roman" w:cs="Times New Roman"/>
          <w:iCs/>
          <w:color w:val="000000"/>
          <w:sz w:val="20"/>
          <w:szCs w:val="20"/>
          <w:lang w:val="en-GB" w:eastAsia="en-GB"/>
        </w:rPr>
        <w:t>. As biogas production was commenced in the fermentation chamber, it was delivered to the second chamber which contained the acidified brine solution. Since the biogas is insoluble in the solution, a pressure build-up provides the driving force for displacement of the solution. The displaced solution was measured to represent the amount of biogas produced. The temperature of all digesters was maintained at 38°C by keeping in an incubator, which r</w:t>
      </w:r>
      <w:r w:rsidR="002A374A">
        <w:rPr>
          <w:rFonts w:ascii="Times New Roman" w:eastAsia="Calibri" w:hAnsi="Times New Roman" w:cs="Times New Roman"/>
          <w:iCs/>
          <w:color w:val="000000"/>
          <w:sz w:val="20"/>
          <w:szCs w:val="20"/>
          <w:lang w:val="en-GB" w:eastAsia="en-GB"/>
        </w:rPr>
        <w:t>epresents mesophilic condition.</w:t>
      </w:r>
    </w:p>
    <w:p w:rsidR="0025641E" w:rsidRPr="002A374A" w:rsidRDefault="001608A0" w:rsidP="002A374A">
      <w:pPr>
        <w:pStyle w:val="Heading2"/>
        <w:spacing w:before="100" w:beforeAutospacing="1" w:after="100" w:afterAutospacing="1" w:line="360" w:lineRule="auto"/>
        <w:rPr>
          <w:i/>
          <w:sz w:val="20"/>
          <w:szCs w:val="20"/>
          <w:lang w:val="en-GB" w:eastAsia="en-GB"/>
        </w:rPr>
      </w:pPr>
      <w:bookmarkStart w:id="25" w:name="_Toc433677506"/>
      <w:r w:rsidRPr="002A374A">
        <w:rPr>
          <w:i/>
          <w:sz w:val="20"/>
          <w:szCs w:val="20"/>
          <w:lang w:val="en-GB" w:eastAsia="en-GB"/>
        </w:rPr>
        <w:t>2</w:t>
      </w:r>
      <w:r w:rsidR="00937AD0" w:rsidRPr="002A374A">
        <w:rPr>
          <w:i/>
          <w:sz w:val="20"/>
          <w:szCs w:val="20"/>
          <w:lang w:val="en-GB" w:eastAsia="en-GB"/>
        </w:rPr>
        <w:t>.7</w:t>
      </w:r>
      <w:r w:rsidR="0025641E" w:rsidRPr="002A374A">
        <w:rPr>
          <w:i/>
          <w:sz w:val="20"/>
          <w:szCs w:val="20"/>
          <w:lang w:val="en-GB" w:eastAsia="en-GB"/>
        </w:rPr>
        <w:t>. Data Analysis</w:t>
      </w:r>
      <w:bookmarkEnd w:id="25"/>
    </w:p>
    <w:p w:rsidR="00927BAD" w:rsidRPr="00A72AF9" w:rsidRDefault="0025641E" w:rsidP="00A72AF9">
      <w:pPr>
        <w:autoSpaceDE w:val="0"/>
        <w:autoSpaceDN w:val="0"/>
        <w:adjustRightInd w:val="0"/>
        <w:jc w:val="both"/>
        <w:rPr>
          <w:rFonts w:ascii="Times New Roman" w:hAnsi="Times New Roman" w:cs="Times New Roman"/>
          <w:sz w:val="20"/>
          <w:szCs w:val="20"/>
        </w:rPr>
      </w:pPr>
      <w:r w:rsidRPr="00A72AF9">
        <w:rPr>
          <w:rFonts w:ascii="Times New Roman" w:eastAsia="Calibri" w:hAnsi="Times New Roman" w:cs="Times New Roman"/>
          <w:color w:val="000000"/>
          <w:sz w:val="20"/>
          <w:szCs w:val="20"/>
          <w:lang w:val="en-GB" w:eastAsia="en-GB"/>
        </w:rPr>
        <w:t xml:space="preserve">Data were analysed by using analysis of variance (one-way ANOVA) using SAS version 9.1. </w:t>
      </w:r>
      <w:r w:rsidRPr="00A72AF9">
        <w:rPr>
          <w:rFonts w:ascii="Times New Roman" w:eastAsia="Calibri" w:hAnsi="Times New Roman" w:cs="Times New Roman"/>
          <w:sz w:val="20"/>
          <w:szCs w:val="20"/>
          <w:lang w:val="en-GB" w:eastAsia="en-GB"/>
        </w:rPr>
        <w:t xml:space="preserve">Fishers Least Significant Difference (LSD) was used to investigate </w:t>
      </w:r>
      <w:r w:rsidRPr="00A72AF9">
        <w:rPr>
          <w:rFonts w:ascii="Times New Roman" w:eastAsia="Calibri" w:hAnsi="Times New Roman" w:cs="Times New Roman"/>
          <w:color w:val="000000"/>
          <w:sz w:val="20"/>
          <w:szCs w:val="20"/>
          <w:lang w:val="en-GB" w:eastAsia="en-GB"/>
        </w:rPr>
        <w:t xml:space="preserve">statistical significance between the different treatments, whereas </w:t>
      </w:r>
      <w:r w:rsidRPr="00A72AF9">
        <w:rPr>
          <w:rFonts w:ascii="Times New Roman" w:eastAsia="Calibri" w:hAnsi="Times New Roman" w:cs="Times New Roman"/>
          <w:color w:val="000000"/>
          <w:sz w:val="20"/>
          <w:szCs w:val="20"/>
          <w:lang w:eastAsia="en-GB"/>
        </w:rPr>
        <w:t xml:space="preserve">paired samples T-test </w:t>
      </w:r>
      <w:r w:rsidRPr="00A72AF9">
        <w:rPr>
          <w:rFonts w:ascii="Times New Roman" w:eastAsia="Calibri" w:hAnsi="Times New Roman" w:cs="Times New Roman"/>
          <w:sz w:val="20"/>
          <w:szCs w:val="20"/>
          <w:lang w:val="en-GB" w:eastAsia="en-GB"/>
        </w:rPr>
        <w:t xml:space="preserve">was used to investigate </w:t>
      </w:r>
      <w:r w:rsidRPr="00A72AF9">
        <w:rPr>
          <w:rFonts w:ascii="Times New Roman" w:eastAsia="Calibri" w:hAnsi="Times New Roman" w:cs="Times New Roman"/>
          <w:color w:val="000000"/>
          <w:sz w:val="20"/>
          <w:szCs w:val="20"/>
          <w:lang w:val="en-GB" w:eastAsia="en-GB"/>
        </w:rPr>
        <w:t>statistical significance</w:t>
      </w:r>
      <w:r w:rsidRPr="00A72AF9">
        <w:rPr>
          <w:rFonts w:ascii="Times New Roman" w:eastAsia="Calibri" w:hAnsi="Times New Roman" w:cs="Times New Roman"/>
          <w:color w:val="000000"/>
          <w:sz w:val="20"/>
          <w:szCs w:val="20"/>
          <w:lang w:eastAsia="en-GB"/>
        </w:rPr>
        <w:t xml:space="preserve"> within a treatment.</w:t>
      </w:r>
      <w:r w:rsidRPr="00A72AF9">
        <w:rPr>
          <w:rFonts w:ascii="Times New Roman" w:hAnsi="Times New Roman" w:cs="Times New Roman"/>
          <w:sz w:val="20"/>
          <w:szCs w:val="20"/>
        </w:rPr>
        <w:t xml:space="preserve"> The statistical significance leve</w:t>
      </w:r>
      <w:r w:rsidR="00791041" w:rsidRPr="00A72AF9">
        <w:rPr>
          <w:rFonts w:ascii="Times New Roman" w:hAnsi="Times New Roman" w:cs="Times New Roman"/>
          <w:sz w:val="20"/>
          <w:szCs w:val="20"/>
        </w:rPr>
        <w:t>l was selected at p-value &lt; 0.05</w:t>
      </w:r>
      <w:bookmarkStart w:id="26" w:name="_Toc371488211"/>
      <w:bookmarkStart w:id="27" w:name="_Toc433677507"/>
      <w:bookmarkStart w:id="28" w:name="_Toc353526671"/>
      <w:bookmarkStart w:id="29" w:name="_Toc353527438"/>
      <w:bookmarkStart w:id="30" w:name="_Toc353527907"/>
      <w:bookmarkStart w:id="31" w:name="_Toc371488212"/>
    </w:p>
    <w:p w:rsidR="00927BAD" w:rsidRDefault="00927BAD" w:rsidP="00927BAD">
      <w:pPr>
        <w:autoSpaceDE w:val="0"/>
        <w:autoSpaceDN w:val="0"/>
        <w:adjustRightInd w:val="0"/>
        <w:jc w:val="both"/>
        <w:rPr>
          <w:rFonts w:ascii="Times New Roman" w:hAnsi="Times New Roman" w:cs="Times New Roman"/>
          <w:sz w:val="24"/>
          <w:szCs w:val="24"/>
        </w:rPr>
      </w:pPr>
    </w:p>
    <w:p w:rsidR="0025641E" w:rsidRPr="002A374A" w:rsidRDefault="001608A0" w:rsidP="002A374A">
      <w:pPr>
        <w:pStyle w:val="Heading1"/>
        <w:spacing w:before="100" w:beforeAutospacing="1" w:after="100" w:afterAutospacing="1"/>
        <w:rPr>
          <w:rFonts w:ascii="Times New Roman" w:hAnsi="Times New Roman" w:cs="Times New Roman"/>
          <w:color w:val="auto"/>
          <w:sz w:val="20"/>
          <w:szCs w:val="20"/>
        </w:rPr>
      </w:pPr>
      <w:r w:rsidRPr="002A374A">
        <w:rPr>
          <w:rFonts w:ascii="Times New Roman" w:hAnsi="Times New Roman" w:cs="Times New Roman"/>
          <w:color w:val="auto"/>
          <w:sz w:val="20"/>
          <w:szCs w:val="20"/>
        </w:rPr>
        <w:lastRenderedPageBreak/>
        <w:t>3</w:t>
      </w:r>
      <w:r w:rsidR="0053162E">
        <w:rPr>
          <w:rFonts w:ascii="Times New Roman" w:hAnsi="Times New Roman" w:cs="Times New Roman"/>
          <w:color w:val="auto"/>
          <w:sz w:val="20"/>
          <w:szCs w:val="20"/>
        </w:rPr>
        <w:t>. Results and D</w:t>
      </w:r>
      <w:r w:rsidR="002A374A" w:rsidRPr="002A374A">
        <w:rPr>
          <w:rFonts w:ascii="Times New Roman" w:hAnsi="Times New Roman" w:cs="Times New Roman"/>
          <w:color w:val="auto"/>
          <w:sz w:val="20"/>
          <w:szCs w:val="20"/>
        </w:rPr>
        <w:t>iscussion</w:t>
      </w:r>
      <w:bookmarkEnd w:id="26"/>
      <w:bookmarkEnd w:id="27"/>
    </w:p>
    <w:p w:rsidR="0025641E" w:rsidRPr="002A374A" w:rsidRDefault="001608A0" w:rsidP="002A374A">
      <w:pPr>
        <w:pStyle w:val="Heading2"/>
        <w:keepLines/>
        <w:spacing w:before="100" w:beforeAutospacing="1" w:after="100" w:afterAutospacing="1" w:line="360" w:lineRule="auto"/>
        <w:ind w:left="426" w:hanging="426"/>
        <w:rPr>
          <w:rFonts w:eastAsia="Calibri"/>
          <w:i/>
          <w:sz w:val="20"/>
          <w:szCs w:val="20"/>
        </w:rPr>
      </w:pPr>
      <w:bookmarkStart w:id="32" w:name="_Toc433677508"/>
      <w:r w:rsidRPr="002A374A">
        <w:rPr>
          <w:rFonts w:eastAsia="Calibri"/>
          <w:i/>
          <w:sz w:val="20"/>
          <w:szCs w:val="20"/>
          <w:lang w:val="en-GB"/>
        </w:rPr>
        <w:t>3</w:t>
      </w:r>
      <w:r w:rsidR="0025641E" w:rsidRPr="002A374A">
        <w:rPr>
          <w:rFonts w:eastAsia="Calibri"/>
          <w:i/>
          <w:sz w:val="20"/>
          <w:szCs w:val="20"/>
        </w:rPr>
        <w:t xml:space="preserve">.1. </w:t>
      </w:r>
      <w:proofErr w:type="spellStart"/>
      <w:r w:rsidR="0025641E" w:rsidRPr="002A374A">
        <w:rPr>
          <w:rFonts w:eastAsia="Calibri"/>
          <w:i/>
          <w:sz w:val="20"/>
          <w:szCs w:val="20"/>
        </w:rPr>
        <w:t>Physico</w:t>
      </w:r>
      <w:proofErr w:type="spellEnd"/>
      <w:r w:rsidR="0025641E" w:rsidRPr="002A374A">
        <w:rPr>
          <w:rFonts w:eastAsia="Calibri"/>
          <w:i/>
          <w:sz w:val="20"/>
          <w:szCs w:val="20"/>
        </w:rPr>
        <w:t>-chemical Characteristics of the Untreated Substrates</w:t>
      </w:r>
      <w:bookmarkEnd w:id="32"/>
      <w:r w:rsidR="0025641E" w:rsidRPr="002A374A">
        <w:rPr>
          <w:rFonts w:eastAsia="Calibri"/>
          <w:i/>
          <w:sz w:val="20"/>
          <w:szCs w:val="20"/>
        </w:rPr>
        <w:t xml:space="preserve"> </w:t>
      </w:r>
      <w:bookmarkEnd w:id="28"/>
      <w:bookmarkEnd w:id="29"/>
      <w:bookmarkEnd w:id="30"/>
      <w:bookmarkEnd w:id="31"/>
    </w:p>
    <w:p w:rsidR="0025641E" w:rsidRPr="002A374A" w:rsidRDefault="0025641E" w:rsidP="0033444C">
      <w:pPr>
        <w:autoSpaceDE w:val="0"/>
        <w:autoSpaceDN w:val="0"/>
        <w:adjustRightInd w:val="0"/>
        <w:spacing w:before="100" w:beforeAutospacing="1" w:after="100" w:afterAutospacing="1"/>
        <w:jc w:val="both"/>
        <w:rPr>
          <w:rFonts w:ascii="Times New Roman" w:eastAsia="Calibri" w:hAnsi="Times New Roman" w:cs="Times New Roman"/>
          <w:color w:val="000000"/>
          <w:sz w:val="20"/>
          <w:szCs w:val="20"/>
          <w:lang w:val="en-GB"/>
        </w:rPr>
      </w:pPr>
      <w:r w:rsidRPr="002A374A">
        <w:rPr>
          <w:rFonts w:ascii="Times New Roman" w:eastAsia="Calibri" w:hAnsi="Times New Roman" w:cs="Times New Roman"/>
          <w:color w:val="000000"/>
          <w:sz w:val="20"/>
          <w:szCs w:val="20"/>
          <w:lang w:val="en-GB"/>
        </w:rPr>
        <w:t xml:space="preserve">The </w:t>
      </w:r>
      <w:proofErr w:type="spellStart"/>
      <w:r w:rsidRPr="002A374A">
        <w:rPr>
          <w:rFonts w:ascii="Times New Roman" w:eastAsia="Calibri" w:hAnsi="Times New Roman" w:cs="Times New Roman"/>
          <w:color w:val="000000"/>
          <w:sz w:val="20"/>
          <w:szCs w:val="20"/>
          <w:lang w:val="en-GB"/>
        </w:rPr>
        <w:t>Physico</w:t>
      </w:r>
      <w:proofErr w:type="spellEnd"/>
      <w:r w:rsidRPr="002A374A">
        <w:rPr>
          <w:rFonts w:ascii="Times New Roman" w:eastAsia="Calibri" w:hAnsi="Times New Roman" w:cs="Times New Roman"/>
          <w:color w:val="000000"/>
          <w:sz w:val="20"/>
          <w:szCs w:val="20"/>
          <w:lang w:val="en-GB"/>
        </w:rPr>
        <w:t xml:space="preserve">-chemical characteristics of both PM and OP in sole or mixed for AD were determined before and after AD, and </w:t>
      </w:r>
      <w:r w:rsidR="0033444C">
        <w:rPr>
          <w:rFonts w:ascii="Times New Roman" w:eastAsia="Calibri" w:hAnsi="Times New Roman" w:cs="Times New Roman"/>
          <w:color w:val="000000"/>
          <w:sz w:val="20"/>
          <w:szCs w:val="20"/>
          <w:lang w:val="en-GB"/>
        </w:rPr>
        <w:t>among the different mix ratios.</w:t>
      </w:r>
    </w:p>
    <w:p w:rsidR="0025641E" w:rsidRPr="0033444C" w:rsidRDefault="0025641E" w:rsidP="0033444C">
      <w:pPr>
        <w:pStyle w:val="Caption"/>
        <w:spacing w:before="100" w:beforeAutospacing="1" w:after="100" w:afterAutospacing="1"/>
        <w:jc w:val="center"/>
        <w:rPr>
          <w:rFonts w:ascii="Times New Roman" w:hAnsi="Times New Roman" w:cs="Times New Roman"/>
          <w:b w:val="0"/>
          <w:color w:val="auto"/>
          <w:sz w:val="20"/>
          <w:szCs w:val="20"/>
        </w:rPr>
      </w:pPr>
      <w:bookmarkStart w:id="33" w:name="_Toc433677871"/>
      <w:r w:rsidRPr="0033444C">
        <w:rPr>
          <w:rFonts w:ascii="Times New Roman" w:hAnsi="Times New Roman" w:cs="Times New Roman"/>
          <w:color w:val="auto"/>
          <w:sz w:val="20"/>
          <w:szCs w:val="20"/>
        </w:rPr>
        <w:t xml:space="preserve">Table </w:t>
      </w:r>
      <w:r w:rsidRPr="0033444C">
        <w:rPr>
          <w:rFonts w:ascii="Times New Roman" w:hAnsi="Times New Roman" w:cs="Times New Roman"/>
          <w:color w:val="auto"/>
          <w:sz w:val="20"/>
          <w:szCs w:val="20"/>
        </w:rPr>
        <w:fldChar w:fldCharType="begin"/>
      </w:r>
      <w:r w:rsidRPr="0033444C">
        <w:rPr>
          <w:rFonts w:ascii="Times New Roman" w:hAnsi="Times New Roman" w:cs="Times New Roman"/>
          <w:color w:val="auto"/>
          <w:sz w:val="20"/>
          <w:szCs w:val="20"/>
        </w:rPr>
        <w:instrText xml:space="preserve"> SEQ Table \* ARABIC </w:instrText>
      </w:r>
      <w:r w:rsidRPr="0033444C">
        <w:rPr>
          <w:rFonts w:ascii="Times New Roman" w:hAnsi="Times New Roman" w:cs="Times New Roman"/>
          <w:color w:val="auto"/>
          <w:sz w:val="20"/>
          <w:szCs w:val="20"/>
        </w:rPr>
        <w:fldChar w:fldCharType="separate"/>
      </w:r>
      <w:r w:rsidRPr="0033444C">
        <w:rPr>
          <w:rFonts w:ascii="Times New Roman" w:hAnsi="Times New Roman" w:cs="Times New Roman"/>
          <w:noProof/>
          <w:color w:val="auto"/>
          <w:sz w:val="20"/>
          <w:szCs w:val="20"/>
        </w:rPr>
        <w:t>1</w:t>
      </w:r>
      <w:r w:rsidRPr="0033444C">
        <w:rPr>
          <w:rFonts w:ascii="Times New Roman" w:hAnsi="Times New Roman" w:cs="Times New Roman"/>
          <w:color w:val="auto"/>
          <w:sz w:val="20"/>
          <w:szCs w:val="20"/>
        </w:rPr>
        <w:fldChar w:fldCharType="end"/>
      </w:r>
      <w:r w:rsidRPr="0033444C">
        <w:rPr>
          <w:rFonts w:ascii="Times New Roman" w:hAnsi="Times New Roman" w:cs="Times New Roman"/>
          <w:color w:val="auto"/>
          <w:sz w:val="20"/>
          <w:szCs w:val="20"/>
        </w:rPr>
        <w:t>.</w:t>
      </w:r>
      <w:r w:rsidRPr="0033444C">
        <w:rPr>
          <w:rFonts w:ascii="Times New Roman" w:hAnsi="Times New Roman" w:cs="Times New Roman"/>
          <w:b w:val="0"/>
          <w:color w:val="auto"/>
          <w:sz w:val="20"/>
          <w:szCs w:val="20"/>
        </w:rPr>
        <w:t xml:space="preserve"> Comparison of pH, % organic carbon and %MC between before and after AD and among different mix ratios (values are mean ± SE, n=3)</w:t>
      </w:r>
      <w:bookmarkEnd w:id="33"/>
    </w:p>
    <w:tbl>
      <w:tblPr>
        <w:tblW w:w="9379" w:type="dxa"/>
        <w:tblBorders>
          <w:top w:val="single" w:sz="8" w:space="0" w:color="4F81BD"/>
          <w:bottom w:val="single" w:sz="8" w:space="0" w:color="4F81BD"/>
        </w:tblBorders>
        <w:tblLook w:val="0000" w:firstRow="0" w:lastRow="0" w:firstColumn="0" w:lastColumn="0" w:noHBand="0" w:noVBand="0"/>
      </w:tblPr>
      <w:tblGrid>
        <w:gridCol w:w="1240"/>
        <w:gridCol w:w="1299"/>
        <w:gridCol w:w="1308"/>
        <w:gridCol w:w="1405"/>
        <w:gridCol w:w="1308"/>
        <w:gridCol w:w="1405"/>
        <w:gridCol w:w="1414"/>
      </w:tblGrid>
      <w:tr w:rsidR="0025641E" w:rsidRPr="002A374A" w:rsidTr="005E7F7F">
        <w:trPr>
          <w:trHeight w:val="221"/>
        </w:trPr>
        <w:tc>
          <w:tcPr>
            <w:tcW w:w="1240" w:type="dxa"/>
            <w:tcBorders>
              <w:top w:val="single" w:sz="4" w:space="0" w:color="auto"/>
            </w:tcBorders>
            <w:shd w:val="clear" w:color="auto" w:fill="FFFFFF"/>
          </w:tcPr>
          <w:p w:rsidR="0025641E" w:rsidRPr="002A374A" w:rsidRDefault="0025641E" w:rsidP="004336F0">
            <w:pPr>
              <w:jc w:val="center"/>
              <w:rPr>
                <w:rFonts w:ascii="Times New Roman" w:hAnsi="Times New Roman" w:cs="Times New Roman"/>
                <w:color w:val="000000"/>
                <w:sz w:val="20"/>
                <w:szCs w:val="20"/>
              </w:rPr>
            </w:pPr>
            <w:r w:rsidRPr="002A374A">
              <w:rPr>
                <w:rFonts w:ascii="Times New Roman" w:hAnsi="Times New Roman" w:cs="Times New Roman"/>
                <w:color w:val="000000"/>
                <w:sz w:val="20"/>
                <w:szCs w:val="20"/>
              </w:rPr>
              <w:t>Treatments</w:t>
            </w:r>
          </w:p>
        </w:tc>
        <w:tc>
          <w:tcPr>
            <w:tcW w:w="8139" w:type="dxa"/>
            <w:gridSpan w:val="6"/>
            <w:tcBorders>
              <w:top w:val="single" w:sz="4" w:space="0" w:color="auto"/>
              <w:bottom w:val="single" w:sz="4" w:space="0" w:color="auto"/>
            </w:tcBorders>
            <w:shd w:val="clear" w:color="auto" w:fill="FFFFFF"/>
          </w:tcPr>
          <w:p w:rsidR="0025641E" w:rsidRPr="002A374A" w:rsidRDefault="0025641E" w:rsidP="004336F0">
            <w:pPr>
              <w:jc w:val="center"/>
              <w:rPr>
                <w:rFonts w:ascii="Times New Roman" w:hAnsi="Times New Roman" w:cs="Times New Roman"/>
                <w:color w:val="000000"/>
                <w:sz w:val="20"/>
                <w:szCs w:val="20"/>
              </w:rPr>
            </w:pPr>
            <w:r w:rsidRPr="002A374A">
              <w:rPr>
                <w:rFonts w:ascii="Times New Roman" w:hAnsi="Times New Roman" w:cs="Times New Roman"/>
                <w:color w:val="000000"/>
                <w:sz w:val="20"/>
                <w:szCs w:val="20"/>
              </w:rPr>
              <w:t>Parameters</w:t>
            </w:r>
          </w:p>
        </w:tc>
      </w:tr>
      <w:tr w:rsidR="00041F74" w:rsidRPr="002A374A" w:rsidTr="005E7F7F">
        <w:trPr>
          <w:trHeight w:val="110"/>
        </w:trPr>
        <w:tc>
          <w:tcPr>
            <w:tcW w:w="1240" w:type="dxa"/>
            <w:tcBorders>
              <w:bottom w:val="single" w:sz="4" w:space="0" w:color="auto"/>
            </w:tcBorders>
            <w:shd w:val="clear" w:color="auto" w:fill="FFFFFF"/>
          </w:tcPr>
          <w:p w:rsidR="0025641E" w:rsidRPr="002A374A" w:rsidRDefault="0025641E" w:rsidP="004336F0">
            <w:pPr>
              <w:jc w:val="center"/>
              <w:rPr>
                <w:rFonts w:ascii="Times New Roman" w:hAnsi="Times New Roman" w:cs="Times New Roman"/>
                <w:color w:val="000000"/>
                <w:sz w:val="20"/>
                <w:szCs w:val="20"/>
              </w:rPr>
            </w:pPr>
          </w:p>
        </w:tc>
        <w:tc>
          <w:tcPr>
            <w:tcW w:w="2607" w:type="dxa"/>
            <w:gridSpan w:val="2"/>
            <w:tcBorders>
              <w:top w:val="single" w:sz="4" w:space="0" w:color="auto"/>
              <w:bottom w:val="single" w:sz="4" w:space="0" w:color="auto"/>
            </w:tcBorders>
          </w:tcPr>
          <w:p w:rsidR="0025641E" w:rsidRPr="002A374A" w:rsidRDefault="0025641E" w:rsidP="004336F0">
            <w:pPr>
              <w:jc w:val="center"/>
              <w:rPr>
                <w:rFonts w:ascii="Times New Roman" w:hAnsi="Times New Roman" w:cs="Times New Roman"/>
                <w:color w:val="000000"/>
                <w:sz w:val="20"/>
                <w:szCs w:val="20"/>
              </w:rPr>
            </w:pPr>
            <w:r w:rsidRPr="002A374A">
              <w:rPr>
                <w:rFonts w:ascii="Times New Roman" w:hAnsi="Times New Roman" w:cs="Times New Roman"/>
                <w:color w:val="000000"/>
                <w:sz w:val="20"/>
                <w:szCs w:val="20"/>
              </w:rPr>
              <w:t>pH</w:t>
            </w:r>
          </w:p>
        </w:tc>
        <w:tc>
          <w:tcPr>
            <w:tcW w:w="2713" w:type="dxa"/>
            <w:gridSpan w:val="2"/>
            <w:tcBorders>
              <w:top w:val="single" w:sz="4" w:space="0" w:color="auto"/>
              <w:bottom w:val="single" w:sz="4" w:space="0" w:color="auto"/>
            </w:tcBorders>
            <w:shd w:val="clear" w:color="auto" w:fill="FFFFFF"/>
          </w:tcPr>
          <w:p w:rsidR="0025641E" w:rsidRPr="002A374A" w:rsidRDefault="00041F74" w:rsidP="00041F74">
            <w:pPr>
              <w:rPr>
                <w:rFonts w:ascii="Times New Roman" w:hAnsi="Times New Roman" w:cs="Times New Roman"/>
                <w:color w:val="000000"/>
                <w:sz w:val="20"/>
                <w:szCs w:val="20"/>
              </w:rPr>
            </w:pPr>
            <w:r w:rsidRPr="002A374A">
              <w:rPr>
                <w:rFonts w:ascii="Times New Roman" w:hAnsi="Times New Roman" w:cs="Times New Roman"/>
                <w:color w:val="000000"/>
                <w:sz w:val="20"/>
                <w:szCs w:val="20"/>
              </w:rPr>
              <w:t xml:space="preserve">           </w:t>
            </w:r>
            <w:r w:rsidR="0025641E" w:rsidRPr="002A374A">
              <w:rPr>
                <w:rFonts w:ascii="Times New Roman" w:hAnsi="Times New Roman" w:cs="Times New Roman"/>
                <w:color w:val="000000"/>
                <w:sz w:val="20"/>
                <w:szCs w:val="20"/>
              </w:rPr>
              <w:t>% C</w:t>
            </w:r>
          </w:p>
        </w:tc>
        <w:tc>
          <w:tcPr>
            <w:tcW w:w="2819" w:type="dxa"/>
            <w:gridSpan w:val="2"/>
            <w:tcBorders>
              <w:top w:val="single" w:sz="4" w:space="0" w:color="auto"/>
              <w:bottom w:val="single" w:sz="4" w:space="0" w:color="auto"/>
            </w:tcBorders>
            <w:shd w:val="clear" w:color="auto" w:fill="FFFFFF"/>
          </w:tcPr>
          <w:p w:rsidR="0025641E" w:rsidRPr="002A374A" w:rsidRDefault="0025641E" w:rsidP="004336F0">
            <w:pPr>
              <w:tabs>
                <w:tab w:val="left" w:pos="450"/>
                <w:tab w:val="center" w:pos="1391"/>
                <w:tab w:val="right" w:pos="2783"/>
              </w:tabs>
              <w:rPr>
                <w:rFonts w:ascii="Times New Roman" w:hAnsi="Times New Roman" w:cs="Times New Roman"/>
                <w:color w:val="000000"/>
                <w:sz w:val="20"/>
                <w:szCs w:val="20"/>
              </w:rPr>
            </w:pPr>
            <w:r w:rsidRPr="002A374A">
              <w:rPr>
                <w:rFonts w:ascii="Times New Roman" w:hAnsi="Times New Roman" w:cs="Times New Roman"/>
                <w:color w:val="000000"/>
                <w:sz w:val="20"/>
                <w:szCs w:val="20"/>
              </w:rPr>
              <w:tab/>
            </w:r>
            <w:r w:rsidRPr="002A374A">
              <w:rPr>
                <w:rFonts w:ascii="Times New Roman" w:hAnsi="Times New Roman" w:cs="Times New Roman"/>
                <w:color w:val="000000"/>
                <w:sz w:val="20"/>
                <w:szCs w:val="20"/>
              </w:rPr>
              <w:tab/>
              <w:t>%MC</w:t>
            </w:r>
            <w:r w:rsidRPr="002A374A">
              <w:rPr>
                <w:rFonts w:ascii="Times New Roman" w:hAnsi="Times New Roman" w:cs="Times New Roman"/>
                <w:color w:val="000000"/>
                <w:sz w:val="20"/>
                <w:szCs w:val="20"/>
              </w:rPr>
              <w:tab/>
            </w:r>
          </w:p>
        </w:tc>
      </w:tr>
      <w:tr w:rsidR="00041F74" w:rsidRPr="002A374A" w:rsidTr="005E7F7F">
        <w:trPr>
          <w:trHeight w:val="532"/>
        </w:trPr>
        <w:tc>
          <w:tcPr>
            <w:tcW w:w="1240" w:type="dxa"/>
            <w:tcBorders>
              <w:top w:val="single" w:sz="4" w:space="0" w:color="auto"/>
            </w:tcBorders>
            <w:shd w:val="clear" w:color="auto" w:fill="FFFFFF"/>
          </w:tcPr>
          <w:p w:rsidR="0025641E" w:rsidRPr="002A374A" w:rsidRDefault="0025641E" w:rsidP="004336F0">
            <w:pPr>
              <w:rPr>
                <w:rFonts w:ascii="Times New Roman" w:eastAsia="Calibri" w:hAnsi="Times New Roman" w:cs="Times New Roman"/>
                <w:color w:val="000000"/>
                <w:sz w:val="20"/>
                <w:szCs w:val="20"/>
              </w:rPr>
            </w:pPr>
          </w:p>
        </w:tc>
        <w:tc>
          <w:tcPr>
            <w:tcW w:w="1299" w:type="dxa"/>
            <w:tcBorders>
              <w:top w:val="single" w:sz="4" w:space="0" w:color="auto"/>
            </w:tcBorders>
            <w:shd w:val="clear" w:color="auto" w:fill="FFFFFF"/>
          </w:tcPr>
          <w:p w:rsidR="0025641E" w:rsidRPr="002A374A" w:rsidRDefault="0025641E" w:rsidP="004A3875">
            <w:pPr>
              <w:rPr>
                <w:rFonts w:ascii="Times New Roman" w:hAnsi="Times New Roman" w:cs="Times New Roman"/>
                <w:color w:val="000000"/>
                <w:sz w:val="20"/>
                <w:szCs w:val="20"/>
              </w:rPr>
            </w:pPr>
            <w:r w:rsidRPr="002A374A">
              <w:rPr>
                <w:rFonts w:ascii="Times New Roman" w:hAnsi="Times New Roman" w:cs="Times New Roman"/>
                <w:color w:val="000000"/>
                <w:sz w:val="20"/>
                <w:szCs w:val="20"/>
              </w:rPr>
              <w:t xml:space="preserve">Initial </w:t>
            </w:r>
          </w:p>
        </w:tc>
        <w:tc>
          <w:tcPr>
            <w:tcW w:w="1307" w:type="dxa"/>
            <w:tcBorders>
              <w:top w:val="single" w:sz="4" w:space="0" w:color="auto"/>
            </w:tcBorders>
            <w:shd w:val="clear" w:color="auto" w:fill="FFFFFF"/>
          </w:tcPr>
          <w:p w:rsidR="0025641E" w:rsidRPr="002A374A" w:rsidRDefault="0025641E" w:rsidP="004336F0">
            <w:pPr>
              <w:rPr>
                <w:rFonts w:ascii="Times New Roman" w:hAnsi="Times New Roman" w:cs="Times New Roman"/>
                <w:color w:val="000000"/>
                <w:sz w:val="20"/>
                <w:szCs w:val="20"/>
              </w:rPr>
            </w:pPr>
            <w:r w:rsidRPr="002A374A">
              <w:rPr>
                <w:rFonts w:ascii="Times New Roman" w:hAnsi="Times New Roman" w:cs="Times New Roman"/>
                <w:color w:val="000000"/>
                <w:sz w:val="20"/>
                <w:szCs w:val="20"/>
              </w:rPr>
              <w:t xml:space="preserve">Final </w:t>
            </w:r>
          </w:p>
        </w:tc>
        <w:tc>
          <w:tcPr>
            <w:tcW w:w="1405" w:type="dxa"/>
            <w:tcBorders>
              <w:top w:val="single" w:sz="4" w:space="0" w:color="auto"/>
            </w:tcBorders>
            <w:shd w:val="clear" w:color="auto" w:fill="FFFFFF"/>
          </w:tcPr>
          <w:p w:rsidR="0025641E" w:rsidRPr="002A374A" w:rsidRDefault="0025641E" w:rsidP="004336F0">
            <w:pPr>
              <w:rPr>
                <w:rFonts w:ascii="Times New Roman" w:hAnsi="Times New Roman" w:cs="Times New Roman"/>
                <w:color w:val="000000"/>
                <w:sz w:val="20"/>
                <w:szCs w:val="20"/>
              </w:rPr>
            </w:pPr>
            <w:r w:rsidRPr="002A374A">
              <w:rPr>
                <w:rFonts w:ascii="Times New Roman" w:hAnsi="Times New Roman" w:cs="Times New Roman"/>
                <w:color w:val="000000"/>
                <w:sz w:val="20"/>
                <w:szCs w:val="20"/>
              </w:rPr>
              <w:t xml:space="preserve">Initial </w:t>
            </w:r>
          </w:p>
        </w:tc>
        <w:tc>
          <w:tcPr>
            <w:tcW w:w="1307" w:type="dxa"/>
            <w:tcBorders>
              <w:top w:val="single" w:sz="4" w:space="0" w:color="auto"/>
            </w:tcBorders>
            <w:shd w:val="clear" w:color="auto" w:fill="FFFFFF"/>
          </w:tcPr>
          <w:p w:rsidR="0025641E" w:rsidRPr="002A374A" w:rsidRDefault="0025641E" w:rsidP="004336F0">
            <w:pPr>
              <w:rPr>
                <w:rFonts w:ascii="Times New Roman" w:hAnsi="Times New Roman" w:cs="Times New Roman"/>
                <w:color w:val="000000"/>
                <w:sz w:val="20"/>
                <w:szCs w:val="20"/>
              </w:rPr>
            </w:pPr>
            <w:r w:rsidRPr="002A374A">
              <w:rPr>
                <w:rFonts w:ascii="Times New Roman" w:hAnsi="Times New Roman" w:cs="Times New Roman"/>
                <w:color w:val="000000"/>
                <w:sz w:val="20"/>
                <w:szCs w:val="20"/>
              </w:rPr>
              <w:t>Final</w:t>
            </w:r>
          </w:p>
        </w:tc>
        <w:tc>
          <w:tcPr>
            <w:tcW w:w="1405" w:type="dxa"/>
            <w:tcBorders>
              <w:top w:val="single" w:sz="4" w:space="0" w:color="auto"/>
            </w:tcBorders>
            <w:shd w:val="clear" w:color="auto" w:fill="FFFFFF"/>
          </w:tcPr>
          <w:p w:rsidR="0025641E" w:rsidRPr="002A374A" w:rsidRDefault="0025641E" w:rsidP="004336F0">
            <w:pPr>
              <w:rPr>
                <w:rFonts w:ascii="Times New Roman" w:hAnsi="Times New Roman" w:cs="Times New Roman"/>
                <w:color w:val="000000"/>
                <w:sz w:val="20"/>
                <w:szCs w:val="20"/>
              </w:rPr>
            </w:pPr>
            <w:r w:rsidRPr="002A374A">
              <w:rPr>
                <w:rFonts w:ascii="Times New Roman" w:hAnsi="Times New Roman" w:cs="Times New Roman"/>
                <w:color w:val="000000"/>
                <w:sz w:val="20"/>
                <w:szCs w:val="20"/>
              </w:rPr>
              <w:t>Initial</w:t>
            </w:r>
          </w:p>
        </w:tc>
        <w:tc>
          <w:tcPr>
            <w:tcW w:w="1413" w:type="dxa"/>
            <w:tcBorders>
              <w:top w:val="single" w:sz="4" w:space="0" w:color="auto"/>
            </w:tcBorders>
            <w:shd w:val="clear" w:color="auto" w:fill="FFFFFF"/>
          </w:tcPr>
          <w:p w:rsidR="0025641E" w:rsidRPr="002A374A" w:rsidRDefault="0025641E" w:rsidP="004336F0">
            <w:pPr>
              <w:rPr>
                <w:rFonts w:ascii="Times New Roman" w:hAnsi="Times New Roman" w:cs="Times New Roman"/>
                <w:color w:val="000000"/>
                <w:sz w:val="20"/>
                <w:szCs w:val="20"/>
              </w:rPr>
            </w:pPr>
            <w:r w:rsidRPr="002A374A">
              <w:rPr>
                <w:rFonts w:ascii="Times New Roman" w:hAnsi="Times New Roman" w:cs="Times New Roman"/>
                <w:color w:val="000000"/>
                <w:sz w:val="20"/>
                <w:szCs w:val="20"/>
              </w:rPr>
              <w:t xml:space="preserve">Final </w:t>
            </w:r>
          </w:p>
        </w:tc>
      </w:tr>
      <w:tr w:rsidR="00041F74" w:rsidRPr="002A374A" w:rsidTr="005E7F7F">
        <w:trPr>
          <w:trHeight w:val="491"/>
        </w:trPr>
        <w:tc>
          <w:tcPr>
            <w:tcW w:w="1240" w:type="dxa"/>
            <w:shd w:val="clear" w:color="auto" w:fill="FFFFFF"/>
          </w:tcPr>
          <w:p w:rsidR="0025641E" w:rsidRPr="002A374A" w:rsidRDefault="0025641E" w:rsidP="00000F27">
            <w:pPr>
              <w:spacing w:line="240" w:lineRule="auto"/>
              <w:ind w:left="-720" w:right="-288"/>
              <w:jc w:val="center"/>
              <w:rPr>
                <w:rFonts w:ascii="Times New Roman" w:hAnsi="Times New Roman" w:cs="Times New Roman"/>
                <w:color w:val="000000"/>
                <w:sz w:val="20"/>
                <w:szCs w:val="20"/>
              </w:rPr>
            </w:pPr>
            <w:r w:rsidRPr="002A374A">
              <w:rPr>
                <w:rFonts w:ascii="Times New Roman" w:hAnsi="Times New Roman" w:cs="Times New Roman"/>
                <w:color w:val="000000"/>
                <w:sz w:val="20"/>
                <w:szCs w:val="20"/>
              </w:rPr>
              <w:t>A</w:t>
            </w:r>
          </w:p>
        </w:tc>
        <w:tc>
          <w:tcPr>
            <w:tcW w:w="1299" w:type="dxa"/>
            <w:shd w:val="clear" w:color="auto" w:fill="FFFFFF"/>
          </w:tcPr>
          <w:p w:rsidR="0025641E" w:rsidRPr="002A374A" w:rsidRDefault="0025641E" w:rsidP="004A3875">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6.89±0.01</w:t>
            </w:r>
            <w:r w:rsidRPr="002A374A">
              <w:rPr>
                <w:rFonts w:ascii="Times New Roman" w:hAnsi="Times New Roman" w:cs="Times New Roman"/>
                <w:bCs/>
                <w:sz w:val="20"/>
                <w:szCs w:val="20"/>
                <w:shd w:val="clear" w:color="auto" w:fill="FFFFFF"/>
                <w:vertAlign w:val="superscript"/>
              </w:rPr>
              <w:t>Aa</w:t>
            </w:r>
            <w:r w:rsidRPr="002A374A">
              <w:rPr>
                <w:rFonts w:ascii="Times New Roman" w:hAnsi="Times New Roman" w:cs="Times New Roman"/>
                <w:sz w:val="20"/>
                <w:szCs w:val="20"/>
                <w:shd w:val="clear" w:color="auto" w:fill="FFFFFF"/>
              </w:rPr>
              <w:t xml:space="preserve">         </w:t>
            </w:r>
          </w:p>
        </w:tc>
        <w:tc>
          <w:tcPr>
            <w:tcW w:w="1307" w:type="dxa"/>
            <w:shd w:val="clear" w:color="auto" w:fill="FFFFFF"/>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8.15±0.01</w:t>
            </w:r>
            <w:r w:rsidRPr="002A374A">
              <w:rPr>
                <w:rFonts w:ascii="Times New Roman" w:hAnsi="Times New Roman" w:cs="Times New Roman"/>
                <w:bCs/>
                <w:sz w:val="20"/>
                <w:szCs w:val="20"/>
                <w:shd w:val="clear" w:color="auto" w:fill="FFFFFF"/>
                <w:vertAlign w:val="superscript"/>
              </w:rPr>
              <w:t>Eb</w:t>
            </w:r>
          </w:p>
        </w:tc>
        <w:tc>
          <w:tcPr>
            <w:tcW w:w="1405" w:type="dxa"/>
            <w:shd w:val="clear" w:color="auto" w:fill="FFFFFF"/>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10.14±0.01</w:t>
            </w:r>
            <w:r w:rsidRPr="002A374A">
              <w:rPr>
                <w:rFonts w:ascii="Times New Roman" w:hAnsi="Times New Roman" w:cs="Times New Roman"/>
                <w:color w:val="000000"/>
                <w:sz w:val="20"/>
                <w:szCs w:val="20"/>
                <w:vertAlign w:val="superscript"/>
                <w:lang w:eastAsia="en-GB"/>
              </w:rPr>
              <w:t>Da</w:t>
            </w:r>
          </w:p>
        </w:tc>
        <w:tc>
          <w:tcPr>
            <w:tcW w:w="1307" w:type="dxa"/>
            <w:shd w:val="clear" w:color="auto" w:fill="FFFFFF"/>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8.52±0.01</w:t>
            </w:r>
            <w:r w:rsidRPr="002A374A">
              <w:rPr>
                <w:rFonts w:ascii="Times New Roman" w:hAnsi="Times New Roman" w:cs="Times New Roman"/>
                <w:color w:val="000000"/>
                <w:sz w:val="20"/>
                <w:szCs w:val="20"/>
                <w:vertAlign w:val="superscript"/>
                <w:lang w:eastAsia="en-GB"/>
              </w:rPr>
              <w:t>Db</w:t>
            </w:r>
          </w:p>
        </w:tc>
        <w:tc>
          <w:tcPr>
            <w:tcW w:w="1405" w:type="dxa"/>
            <w:shd w:val="clear" w:color="auto" w:fill="FFFFFF"/>
          </w:tcPr>
          <w:p w:rsidR="0025641E" w:rsidRPr="002A374A" w:rsidRDefault="0025641E" w:rsidP="004336F0">
            <w:pPr>
              <w:autoSpaceDE w:val="0"/>
              <w:autoSpaceDN w:val="0"/>
              <w:adjustRightInd w:val="0"/>
              <w:spacing w:line="240" w:lineRule="auto"/>
              <w:rPr>
                <w:rFonts w:ascii="Times New Roman" w:hAnsi="Times New Roman" w:cs="Times New Roman"/>
                <w:color w:val="000000"/>
                <w:sz w:val="20"/>
                <w:szCs w:val="20"/>
              </w:rPr>
            </w:pPr>
            <w:r w:rsidRPr="002A374A">
              <w:rPr>
                <w:rFonts w:ascii="Times New Roman" w:hAnsi="Times New Roman" w:cs="Times New Roman"/>
                <w:color w:val="000000"/>
                <w:sz w:val="20"/>
                <w:szCs w:val="20"/>
              </w:rPr>
              <w:t>76.40</w:t>
            </w:r>
            <w:r w:rsidRPr="002A374A">
              <w:rPr>
                <w:rFonts w:ascii="Times New Roman" w:hAnsi="Times New Roman" w:cs="Times New Roman"/>
                <w:color w:val="000000"/>
                <w:sz w:val="20"/>
                <w:szCs w:val="20"/>
                <w:lang w:eastAsia="en-GB"/>
              </w:rPr>
              <w:t>±</w:t>
            </w:r>
            <w:r w:rsidRPr="002A374A">
              <w:rPr>
                <w:rFonts w:ascii="Times New Roman" w:hAnsi="Times New Roman" w:cs="Times New Roman"/>
                <w:color w:val="000000"/>
                <w:sz w:val="20"/>
                <w:szCs w:val="20"/>
              </w:rPr>
              <w:t>0.03</w:t>
            </w:r>
            <w:r w:rsidRPr="002A374A">
              <w:rPr>
                <w:rFonts w:ascii="Times New Roman" w:hAnsi="Times New Roman" w:cs="Times New Roman"/>
                <w:color w:val="000000"/>
                <w:sz w:val="20"/>
                <w:szCs w:val="20"/>
                <w:vertAlign w:val="superscript"/>
              </w:rPr>
              <w:t>Ea</w:t>
            </w:r>
          </w:p>
        </w:tc>
        <w:tc>
          <w:tcPr>
            <w:tcW w:w="1413" w:type="dxa"/>
            <w:shd w:val="clear" w:color="auto" w:fill="FFFFFF"/>
          </w:tcPr>
          <w:p w:rsidR="0025641E" w:rsidRPr="002A374A" w:rsidRDefault="0025641E" w:rsidP="004336F0">
            <w:pPr>
              <w:autoSpaceDE w:val="0"/>
              <w:autoSpaceDN w:val="0"/>
              <w:adjustRightInd w:val="0"/>
              <w:spacing w:line="240" w:lineRule="auto"/>
              <w:rPr>
                <w:rFonts w:ascii="Times New Roman" w:hAnsi="Times New Roman" w:cs="Times New Roman"/>
                <w:color w:val="000000"/>
                <w:sz w:val="20"/>
                <w:szCs w:val="20"/>
              </w:rPr>
            </w:pPr>
            <w:r w:rsidRPr="002A374A">
              <w:rPr>
                <w:rFonts w:ascii="Times New Roman" w:hAnsi="Times New Roman" w:cs="Times New Roman"/>
                <w:color w:val="000000"/>
                <w:sz w:val="20"/>
                <w:szCs w:val="20"/>
              </w:rPr>
              <w:t>80.60</w:t>
            </w:r>
            <w:r w:rsidRPr="002A374A">
              <w:rPr>
                <w:rFonts w:ascii="Times New Roman" w:hAnsi="Times New Roman" w:cs="Times New Roman"/>
                <w:color w:val="000000"/>
                <w:sz w:val="20"/>
                <w:szCs w:val="20"/>
                <w:lang w:eastAsia="en-GB"/>
              </w:rPr>
              <w:t>±</w:t>
            </w:r>
            <w:r w:rsidRPr="002A374A">
              <w:rPr>
                <w:rFonts w:ascii="Times New Roman" w:hAnsi="Times New Roman" w:cs="Times New Roman"/>
                <w:color w:val="000000"/>
                <w:sz w:val="20"/>
                <w:szCs w:val="20"/>
              </w:rPr>
              <w:t>0.05</w:t>
            </w:r>
            <w:r w:rsidRPr="002A374A">
              <w:rPr>
                <w:rFonts w:ascii="Times New Roman" w:hAnsi="Times New Roman" w:cs="Times New Roman"/>
                <w:color w:val="000000"/>
                <w:sz w:val="20"/>
                <w:szCs w:val="20"/>
                <w:vertAlign w:val="superscript"/>
              </w:rPr>
              <w:t>Eb</w:t>
            </w:r>
          </w:p>
        </w:tc>
      </w:tr>
      <w:tr w:rsidR="00041F74" w:rsidRPr="002A374A" w:rsidTr="005E7F7F">
        <w:trPr>
          <w:trHeight w:val="447"/>
        </w:trPr>
        <w:tc>
          <w:tcPr>
            <w:tcW w:w="1240" w:type="dxa"/>
            <w:shd w:val="clear" w:color="auto" w:fill="FFFFFF"/>
          </w:tcPr>
          <w:p w:rsidR="0025641E" w:rsidRPr="002A374A" w:rsidRDefault="0025641E" w:rsidP="00000F27">
            <w:pPr>
              <w:spacing w:line="240" w:lineRule="auto"/>
              <w:ind w:left="-720" w:right="-288"/>
              <w:jc w:val="center"/>
              <w:rPr>
                <w:rFonts w:ascii="Times New Roman" w:hAnsi="Times New Roman" w:cs="Times New Roman"/>
                <w:color w:val="000000"/>
                <w:sz w:val="20"/>
                <w:szCs w:val="20"/>
              </w:rPr>
            </w:pPr>
            <w:r w:rsidRPr="002A374A">
              <w:rPr>
                <w:rFonts w:ascii="Times New Roman" w:hAnsi="Times New Roman" w:cs="Times New Roman"/>
                <w:color w:val="000000"/>
                <w:sz w:val="20"/>
                <w:szCs w:val="20"/>
              </w:rPr>
              <w:t>B</w:t>
            </w:r>
          </w:p>
        </w:tc>
        <w:tc>
          <w:tcPr>
            <w:tcW w:w="1299" w:type="dxa"/>
            <w:shd w:val="clear" w:color="auto" w:fill="FFFFFF"/>
          </w:tcPr>
          <w:p w:rsidR="0025641E" w:rsidRPr="002A374A" w:rsidRDefault="0025641E" w:rsidP="004A3875">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6.82±0.00</w:t>
            </w:r>
            <w:r w:rsidRPr="002A374A">
              <w:rPr>
                <w:rFonts w:ascii="Times New Roman" w:hAnsi="Times New Roman" w:cs="Times New Roman"/>
                <w:bCs/>
                <w:sz w:val="20"/>
                <w:szCs w:val="20"/>
                <w:shd w:val="clear" w:color="auto" w:fill="FFFFFF"/>
                <w:vertAlign w:val="superscript"/>
              </w:rPr>
              <w:t>B</w:t>
            </w:r>
            <w:r w:rsidRPr="002A374A">
              <w:rPr>
                <w:rFonts w:ascii="Times New Roman" w:hAnsi="Times New Roman" w:cs="Times New Roman"/>
                <w:sz w:val="20"/>
                <w:szCs w:val="20"/>
                <w:shd w:val="clear" w:color="auto" w:fill="FFFFFF"/>
                <w:vertAlign w:val="superscript"/>
              </w:rPr>
              <w:t>a</w:t>
            </w:r>
            <w:r w:rsidRPr="002A374A">
              <w:rPr>
                <w:rFonts w:ascii="Times New Roman" w:hAnsi="Times New Roman" w:cs="Times New Roman"/>
                <w:sz w:val="20"/>
                <w:szCs w:val="20"/>
                <w:shd w:val="clear" w:color="auto" w:fill="FFFFFF"/>
              </w:rPr>
              <w:t xml:space="preserve">     </w:t>
            </w:r>
          </w:p>
        </w:tc>
        <w:tc>
          <w:tcPr>
            <w:tcW w:w="1307" w:type="dxa"/>
            <w:shd w:val="clear" w:color="auto" w:fill="FFFFFF"/>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8.46±0.02</w:t>
            </w:r>
            <w:r w:rsidRPr="002A374A">
              <w:rPr>
                <w:rFonts w:ascii="Times New Roman" w:hAnsi="Times New Roman" w:cs="Times New Roman"/>
                <w:bCs/>
                <w:sz w:val="20"/>
                <w:szCs w:val="20"/>
                <w:shd w:val="clear" w:color="auto" w:fill="FFFFFF"/>
                <w:vertAlign w:val="superscript"/>
              </w:rPr>
              <w:t>Db</w:t>
            </w:r>
          </w:p>
        </w:tc>
        <w:tc>
          <w:tcPr>
            <w:tcW w:w="1405" w:type="dxa"/>
            <w:shd w:val="clear" w:color="auto" w:fill="FFFFFF"/>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10.69±0.01</w:t>
            </w:r>
            <w:r w:rsidRPr="002A374A">
              <w:rPr>
                <w:rFonts w:ascii="Times New Roman" w:hAnsi="Times New Roman" w:cs="Times New Roman"/>
                <w:color w:val="000000"/>
                <w:sz w:val="20"/>
                <w:szCs w:val="20"/>
                <w:vertAlign w:val="superscript"/>
                <w:lang w:eastAsia="en-GB"/>
              </w:rPr>
              <w:t>Ea</w:t>
            </w:r>
          </w:p>
        </w:tc>
        <w:tc>
          <w:tcPr>
            <w:tcW w:w="1307" w:type="dxa"/>
            <w:shd w:val="clear" w:color="auto" w:fill="FFFFFF"/>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7.68±0.00</w:t>
            </w:r>
            <w:r w:rsidRPr="002A374A">
              <w:rPr>
                <w:rFonts w:ascii="Times New Roman" w:hAnsi="Times New Roman" w:cs="Times New Roman"/>
                <w:color w:val="000000"/>
                <w:sz w:val="20"/>
                <w:szCs w:val="20"/>
                <w:vertAlign w:val="superscript"/>
                <w:lang w:eastAsia="en-GB"/>
              </w:rPr>
              <w:t>Eb</w:t>
            </w:r>
          </w:p>
        </w:tc>
        <w:tc>
          <w:tcPr>
            <w:tcW w:w="1405" w:type="dxa"/>
            <w:shd w:val="clear" w:color="auto" w:fill="FFFFFF"/>
          </w:tcPr>
          <w:p w:rsidR="0025641E" w:rsidRPr="002A374A" w:rsidRDefault="0025641E" w:rsidP="004336F0">
            <w:pPr>
              <w:autoSpaceDE w:val="0"/>
              <w:autoSpaceDN w:val="0"/>
              <w:adjustRightInd w:val="0"/>
              <w:spacing w:line="240" w:lineRule="auto"/>
              <w:rPr>
                <w:rFonts w:ascii="Times New Roman" w:hAnsi="Times New Roman" w:cs="Times New Roman"/>
                <w:color w:val="000000"/>
                <w:sz w:val="20"/>
                <w:szCs w:val="20"/>
              </w:rPr>
            </w:pPr>
            <w:r w:rsidRPr="002A374A">
              <w:rPr>
                <w:rFonts w:ascii="Times New Roman" w:hAnsi="Times New Roman" w:cs="Times New Roman"/>
                <w:color w:val="000000"/>
                <w:sz w:val="20"/>
                <w:szCs w:val="20"/>
              </w:rPr>
              <w:t>76.20</w:t>
            </w:r>
            <w:r w:rsidRPr="002A374A">
              <w:rPr>
                <w:rFonts w:ascii="Times New Roman" w:hAnsi="Times New Roman" w:cs="Times New Roman"/>
                <w:color w:val="000000"/>
                <w:sz w:val="20"/>
                <w:szCs w:val="20"/>
                <w:lang w:eastAsia="en-GB"/>
              </w:rPr>
              <w:t>±</w:t>
            </w:r>
            <w:r w:rsidRPr="002A374A">
              <w:rPr>
                <w:rFonts w:ascii="Times New Roman" w:hAnsi="Times New Roman" w:cs="Times New Roman"/>
                <w:color w:val="000000"/>
                <w:sz w:val="20"/>
                <w:szCs w:val="20"/>
              </w:rPr>
              <w:t>0.06</w:t>
            </w:r>
            <w:r w:rsidRPr="002A374A">
              <w:rPr>
                <w:rFonts w:ascii="Times New Roman" w:hAnsi="Times New Roman" w:cs="Times New Roman"/>
                <w:color w:val="000000"/>
                <w:sz w:val="20"/>
                <w:szCs w:val="20"/>
                <w:vertAlign w:val="superscript"/>
              </w:rPr>
              <w:t>Da</w:t>
            </w:r>
          </w:p>
        </w:tc>
        <w:tc>
          <w:tcPr>
            <w:tcW w:w="1413" w:type="dxa"/>
            <w:shd w:val="clear" w:color="auto" w:fill="FFFFFF"/>
          </w:tcPr>
          <w:p w:rsidR="0025641E" w:rsidRPr="002A374A" w:rsidRDefault="0025641E" w:rsidP="004336F0">
            <w:pPr>
              <w:autoSpaceDE w:val="0"/>
              <w:autoSpaceDN w:val="0"/>
              <w:adjustRightInd w:val="0"/>
              <w:spacing w:line="240" w:lineRule="auto"/>
              <w:rPr>
                <w:rFonts w:ascii="Times New Roman" w:hAnsi="Times New Roman" w:cs="Times New Roman"/>
                <w:color w:val="000000"/>
                <w:sz w:val="20"/>
                <w:szCs w:val="20"/>
              </w:rPr>
            </w:pPr>
            <w:r w:rsidRPr="002A374A">
              <w:rPr>
                <w:rFonts w:ascii="Times New Roman" w:hAnsi="Times New Roman" w:cs="Times New Roman"/>
                <w:color w:val="000000"/>
                <w:sz w:val="20"/>
                <w:szCs w:val="20"/>
              </w:rPr>
              <w:t>82.20</w:t>
            </w:r>
            <w:r w:rsidRPr="002A374A">
              <w:rPr>
                <w:rFonts w:ascii="Times New Roman" w:hAnsi="Times New Roman" w:cs="Times New Roman"/>
                <w:color w:val="000000"/>
                <w:sz w:val="20"/>
                <w:szCs w:val="20"/>
                <w:lang w:eastAsia="en-GB"/>
              </w:rPr>
              <w:t>±</w:t>
            </w:r>
            <w:r w:rsidRPr="002A374A">
              <w:rPr>
                <w:rFonts w:ascii="Times New Roman" w:hAnsi="Times New Roman" w:cs="Times New Roman"/>
                <w:color w:val="000000"/>
                <w:sz w:val="20"/>
                <w:szCs w:val="20"/>
              </w:rPr>
              <w:t>0.03</w:t>
            </w:r>
            <w:r w:rsidRPr="002A374A">
              <w:rPr>
                <w:rFonts w:ascii="Times New Roman" w:hAnsi="Times New Roman" w:cs="Times New Roman"/>
                <w:color w:val="000000"/>
                <w:sz w:val="20"/>
                <w:szCs w:val="20"/>
                <w:vertAlign w:val="superscript"/>
              </w:rPr>
              <w:t>Db</w:t>
            </w:r>
          </w:p>
        </w:tc>
      </w:tr>
      <w:tr w:rsidR="00041F74" w:rsidRPr="002A374A" w:rsidTr="005E7F7F">
        <w:trPr>
          <w:trHeight w:val="469"/>
        </w:trPr>
        <w:tc>
          <w:tcPr>
            <w:tcW w:w="1240" w:type="dxa"/>
            <w:shd w:val="clear" w:color="auto" w:fill="FFFFFF"/>
          </w:tcPr>
          <w:p w:rsidR="0025641E" w:rsidRPr="002A374A" w:rsidRDefault="0025641E" w:rsidP="00000F27">
            <w:pPr>
              <w:spacing w:line="240" w:lineRule="auto"/>
              <w:ind w:left="-720" w:right="-288"/>
              <w:jc w:val="center"/>
              <w:rPr>
                <w:rFonts w:ascii="Times New Roman" w:hAnsi="Times New Roman" w:cs="Times New Roman"/>
                <w:color w:val="000000"/>
                <w:sz w:val="20"/>
                <w:szCs w:val="20"/>
              </w:rPr>
            </w:pPr>
            <w:r w:rsidRPr="002A374A">
              <w:rPr>
                <w:rFonts w:ascii="Times New Roman" w:hAnsi="Times New Roman" w:cs="Times New Roman"/>
                <w:color w:val="000000"/>
                <w:sz w:val="20"/>
                <w:szCs w:val="20"/>
              </w:rPr>
              <w:t>C</w:t>
            </w:r>
          </w:p>
        </w:tc>
        <w:tc>
          <w:tcPr>
            <w:tcW w:w="1299" w:type="dxa"/>
            <w:shd w:val="clear" w:color="auto" w:fill="FFFFFF"/>
          </w:tcPr>
          <w:p w:rsidR="0025641E" w:rsidRPr="002A374A" w:rsidRDefault="0025641E" w:rsidP="004A3875">
            <w:pPr>
              <w:spacing w:line="240" w:lineRule="auto"/>
              <w:ind w:right="-111"/>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6.51±0.08</w:t>
            </w:r>
            <w:r w:rsidRPr="002A374A">
              <w:rPr>
                <w:rFonts w:ascii="Times New Roman" w:hAnsi="Times New Roman" w:cs="Times New Roman"/>
                <w:bCs/>
                <w:sz w:val="20"/>
                <w:szCs w:val="20"/>
                <w:shd w:val="clear" w:color="auto" w:fill="FFFFFF"/>
                <w:vertAlign w:val="superscript"/>
              </w:rPr>
              <w:t>Ca</w:t>
            </w:r>
          </w:p>
        </w:tc>
        <w:tc>
          <w:tcPr>
            <w:tcW w:w="1307" w:type="dxa"/>
            <w:shd w:val="clear" w:color="auto" w:fill="FFFFFF"/>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8.64±0.02</w:t>
            </w:r>
            <w:r w:rsidRPr="002A374A">
              <w:rPr>
                <w:rFonts w:ascii="Times New Roman" w:hAnsi="Times New Roman" w:cs="Times New Roman"/>
                <w:bCs/>
                <w:sz w:val="20"/>
                <w:szCs w:val="20"/>
                <w:shd w:val="clear" w:color="auto" w:fill="FFFFFF"/>
                <w:vertAlign w:val="superscript"/>
              </w:rPr>
              <w:t>Cb</w:t>
            </w:r>
          </w:p>
        </w:tc>
        <w:tc>
          <w:tcPr>
            <w:tcW w:w="1405" w:type="dxa"/>
            <w:shd w:val="clear" w:color="auto" w:fill="FFFFFF"/>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11.36±0.01</w:t>
            </w:r>
            <w:r w:rsidRPr="002A374A">
              <w:rPr>
                <w:rFonts w:ascii="Times New Roman" w:hAnsi="Times New Roman" w:cs="Times New Roman"/>
                <w:color w:val="000000"/>
                <w:sz w:val="20"/>
                <w:szCs w:val="20"/>
                <w:vertAlign w:val="superscript"/>
                <w:lang w:eastAsia="en-GB"/>
              </w:rPr>
              <w:t>Ca</w:t>
            </w:r>
          </w:p>
        </w:tc>
        <w:tc>
          <w:tcPr>
            <w:tcW w:w="1307" w:type="dxa"/>
            <w:shd w:val="clear" w:color="auto" w:fill="FFFFFF"/>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8.87±0.01</w:t>
            </w:r>
            <w:r w:rsidRPr="002A374A">
              <w:rPr>
                <w:rFonts w:ascii="Times New Roman" w:hAnsi="Times New Roman" w:cs="Times New Roman"/>
                <w:color w:val="000000"/>
                <w:sz w:val="20"/>
                <w:szCs w:val="20"/>
                <w:vertAlign w:val="superscript"/>
                <w:lang w:eastAsia="en-GB"/>
              </w:rPr>
              <w:t>Cb</w:t>
            </w:r>
          </w:p>
        </w:tc>
        <w:tc>
          <w:tcPr>
            <w:tcW w:w="1405" w:type="dxa"/>
            <w:shd w:val="clear" w:color="auto" w:fill="FFFFFF"/>
          </w:tcPr>
          <w:p w:rsidR="0025641E" w:rsidRPr="002A374A" w:rsidRDefault="0025641E" w:rsidP="004336F0">
            <w:pPr>
              <w:autoSpaceDE w:val="0"/>
              <w:autoSpaceDN w:val="0"/>
              <w:adjustRightInd w:val="0"/>
              <w:spacing w:line="240" w:lineRule="auto"/>
              <w:rPr>
                <w:rFonts w:ascii="Times New Roman" w:hAnsi="Times New Roman" w:cs="Times New Roman"/>
                <w:color w:val="000000"/>
                <w:sz w:val="20"/>
                <w:szCs w:val="20"/>
              </w:rPr>
            </w:pPr>
            <w:r w:rsidRPr="002A374A">
              <w:rPr>
                <w:rFonts w:ascii="Times New Roman" w:hAnsi="Times New Roman" w:cs="Times New Roman"/>
                <w:color w:val="000000"/>
                <w:sz w:val="20"/>
                <w:szCs w:val="20"/>
              </w:rPr>
              <w:t>74.90</w:t>
            </w:r>
            <w:r w:rsidRPr="002A374A">
              <w:rPr>
                <w:rFonts w:ascii="Times New Roman" w:hAnsi="Times New Roman" w:cs="Times New Roman"/>
                <w:color w:val="000000"/>
                <w:sz w:val="20"/>
                <w:szCs w:val="20"/>
                <w:lang w:eastAsia="en-GB"/>
              </w:rPr>
              <w:t>±</w:t>
            </w:r>
            <w:r w:rsidRPr="002A374A">
              <w:rPr>
                <w:rFonts w:ascii="Times New Roman" w:hAnsi="Times New Roman" w:cs="Times New Roman"/>
                <w:color w:val="000000"/>
                <w:sz w:val="20"/>
                <w:szCs w:val="20"/>
              </w:rPr>
              <w:t>0.03</w:t>
            </w:r>
            <w:r w:rsidRPr="002A374A">
              <w:rPr>
                <w:rFonts w:ascii="Times New Roman" w:hAnsi="Times New Roman" w:cs="Times New Roman"/>
                <w:color w:val="000000"/>
                <w:sz w:val="20"/>
                <w:szCs w:val="20"/>
                <w:vertAlign w:val="superscript"/>
              </w:rPr>
              <w:t>Ba</w:t>
            </w:r>
          </w:p>
        </w:tc>
        <w:tc>
          <w:tcPr>
            <w:tcW w:w="1413" w:type="dxa"/>
            <w:shd w:val="clear" w:color="auto" w:fill="FFFFFF"/>
          </w:tcPr>
          <w:p w:rsidR="0025641E" w:rsidRPr="002A374A" w:rsidRDefault="0025641E" w:rsidP="004336F0">
            <w:pPr>
              <w:autoSpaceDE w:val="0"/>
              <w:autoSpaceDN w:val="0"/>
              <w:adjustRightInd w:val="0"/>
              <w:spacing w:line="240" w:lineRule="auto"/>
              <w:rPr>
                <w:rFonts w:ascii="Times New Roman" w:hAnsi="Times New Roman" w:cs="Times New Roman"/>
                <w:color w:val="000000"/>
                <w:sz w:val="20"/>
                <w:szCs w:val="20"/>
              </w:rPr>
            </w:pPr>
            <w:r w:rsidRPr="002A374A">
              <w:rPr>
                <w:rFonts w:ascii="Times New Roman" w:hAnsi="Times New Roman" w:cs="Times New Roman"/>
                <w:color w:val="000000"/>
                <w:sz w:val="20"/>
                <w:szCs w:val="20"/>
              </w:rPr>
              <w:t>78.80</w:t>
            </w:r>
            <w:r w:rsidRPr="002A374A">
              <w:rPr>
                <w:rFonts w:ascii="Times New Roman" w:hAnsi="Times New Roman" w:cs="Times New Roman"/>
                <w:color w:val="000000"/>
                <w:sz w:val="20"/>
                <w:szCs w:val="20"/>
                <w:lang w:eastAsia="en-GB"/>
              </w:rPr>
              <w:t>±</w:t>
            </w:r>
            <w:r w:rsidRPr="002A374A">
              <w:rPr>
                <w:rFonts w:ascii="Times New Roman" w:hAnsi="Times New Roman" w:cs="Times New Roman"/>
                <w:color w:val="000000"/>
                <w:sz w:val="20"/>
                <w:szCs w:val="20"/>
              </w:rPr>
              <w:t>0.01</w:t>
            </w:r>
            <w:r w:rsidRPr="002A374A">
              <w:rPr>
                <w:rFonts w:ascii="Times New Roman" w:hAnsi="Times New Roman" w:cs="Times New Roman"/>
                <w:color w:val="000000"/>
                <w:sz w:val="20"/>
                <w:szCs w:val="20"/>
                <w:vertAlign w:val="superscript"/>
              </w:rPr>
              <w:t>Cb</w:t>
            </w:r>
          </w:p>
        </w:tc>
      </w:tr>
      <w:tr w:rsidR="00041F74" w:rsidRPr="002A374A" w:rsidTr="005E7F7F">
        <w:trPr>
          <w:trHeight w:val="267"/>
        </w:trPr>
        <w:tc>
          <w:tcPr>
            <w:tcW w:w="1240" w:type="dxa"/>
            <w:shd w:val="clear" w:color="auto" w:fill="FFFFFF"/>
          </w:tcPr>
          <w:p w:rsidR="0025641E" w:rsidRPr="002A374A" w:rsidRDefault="0025641E" w:rsidP="00000F27">
            <w:pPr>
              <w:spacing w:line="240" w:lineRule="auto"/>
              <w:ind w:left="-720" w:right="-288"/>
              <w:jc w:val="center"/>
              <w:rPr>
                <w:rFonts w:ascii="Times New Roman" w:hAnsi="Times New Roman" w:cs="Times New Roman"/>
                <w:color w:val="000000"/>
                <w:sz w:val="20"/>
                <w:szCs w:val="20"/>
              </w:rPr>
            </w:pPr>
            <w:r w:rsidRPr="002A374A">
              <w:rPr>
                <w:rFonts w:ascii="Times New Roman" w:hAnsi="Times New Roman" w:cs="Times New Roman"/>
                <w:color w:val="000000"/>
                <w:sz w:val="20"/>
                <w:szCs w:val="20"/>
              </w:rPr>
              <w:t>D</w:t>
            </w:r>
          </w:p>
        </w:tc>
        <w:tc>
          <w:tcPr>
            <w:tcW w:w="1299" w:type="dxa"/>
            <w:shd w:val="clear" w:color="auto" w:fill="FFFFFF"/>
          </w:tcPr>
          <w:p w:rsidR="0025641E" w:rsidRPr="002A374A" w:rsidRDefault="0025641E" w:rsidP="004A3875">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6.13±0.04</w:t>
            </w:r>
            <w:r w:rsidRPr="002A374A">
              <w:rPr>
                <w:rFonts w:ascii="Times New Roman" w:hAnsi="Times New Roman" w:cs="Times New Roman"/>
                <w:bCs/>
                <w:sz w:val="20"/>
                <w:szCs w:val="20"/>
                <w:shd w:val="clear" w:color="auto" w:fill="FFFFFF"/>
                <w:vertAlign w:val="superscript"/>
              </w:rPr>
              <w:t>Da</w:t>
            </w:r>
          </w:p>
        </w:tc>
        <w:tc>
          <w:tcPr>
            <w:tcW w:w="1307" w:type="dxa"/>
            <w:shd w:val="clear" w:color="auto" w:fill="FFFFFF"/>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8.73±0.06</w:t>
            </w:r>
            <w:r w:rsidRPr="002A374A">
              <w:rPr>
                <w:rFonts w:ascii="Times New Roman" w:hAnsi="Times New Roman" w:cs="Times New Roman"/>
                <w:bCs/>
                <w:sz w:val="20"/>
                <w:szCs w:val="20"/>
                <w:shd w:val="clear" w:color="auto" w:fill="FFFFFF"/>
                <w:vertAlign w:val="superscript"/>
              </w:rPr>
              <w:t>Bb</w:t>
            </w:r>
          </w:p>
        </w:tc>
        <w:tc>
          <w:tcPr>
            <w:tcW w:w="1405" w:type="dxa"/>
            <w:shd w:val="clear" w:color="auto" w:fill="FFFFFF"/>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11.74±0.02</w:t>
            </w:r>
            <w:r w:rsidRPr="002A374A">
              <w:rPr>
                <w:rFonts w:ascii="Times New Roman" w:hAnsi="Times New Roman" w:cs="Times New Roman"/>
                <w:color w:val="000000"/>
                <w:sz w:val="20"/>
                <w:szCs w:val="20"/>
                <w:vertAlign w:val="superscript"/>
                <w:lang w:eastAsia="en-GB"/>
              </w:rPr>
              <w:t>Ba</w:t>
            </w:r>
          </w:p>
        </w:tc>
        <w:tc>
          <w:tcPr>
            <w:tcW w:w="1307" w:type="dxa"/>
            <w:shd w:val="clear" w:color="auto" w:fill="FFFFFF"/>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9.19±0.02</w:t>
            </w:r>
            <w:r w:rsidRPr="002A374A">
              <w:rPr>
                <w:rFonts w:ascii="Times New Roman" w:hAnsi="Times New Roman" w:cs="Times New Roman"/>
                <w:color w:val="000000"/>
                <w:sz w:val="20"/>
                <w:szCs w:val="20"/>
                <w:vertAlign w:val="superscript"/>
                <w:lang w:eastAsia="en-GB"/>
              </w:rPr>
              <w:t>Bb</w:t>
            </w:r>
          </w:p>
        </w:tc>
        <w:tc>
          <w:tcPr>
            <w:tcW w:w="1405" w:type="dxa"/>
            <w:shd w:val="clear" w:color="auto" w:fill="FFFFFF"/>
          </w:tcPr>
          <w:p w:rsidR="0025641E" w:rsidRPr="002A374A" w:rsidRDefault="0025641E" w:rsidP="004336F0">
            <w:pPr>
              <w:autoSpaceDE w:val="0"/>
              <w:autoSpaceDN w:val="0"/>
              <w:adjustRightInd w:val="0"/>
              <w:spacing w:line="240" w:lineRule="auto"/>
              <w:rPr>
                <w:rFonts w:ascii="Times New Roman" w:hAnsi="Times New Roman" w:cs="Times New Roman"/>
                <w:color w:val="000000"/>
                <w:sz w:val="20"/>
                <w:szCs w:val="20"/>
              </w:rPr>
            </w:pPr>
            <w:r w:rsidRPr="002A374A">
              <w:rPr>
                <w:rFonts w:ascii="Times New Roman" w:hAnsi="Times New Roman" w:cs="Times New Roman"/>
                <w:color w:val="000000"/>
                <w:sz w:val="20"/>
                <w:szCs w:val="20"/>
              </w:rPr>
              <w:t>74.10</w:t>
            </w:r>
            <w:r w:rsidRPr="002A374A">
              <w:rPr>
                <w:rFonts w:ascii="Times New Roman" w:hAnsi="Times New Roman" w:cs="Times New Roman"/>
                <w:color w:val="000000"/>
                <w:sz w:val="20"/>
                <w:szCs w:val="20"/>
                <w:lang w:eastAsia="en-GB"/>
              </w:rPr>
              <w:t>±</w:t>
            </w:r>
            <w:r w:rsidRPr="002A374A">
              <w:rPr>
                <w:rFonts w:ascii="Times New Roman" w:hAnsi="Times New Roman" w:cs="Times New Roman"/>
                <w:color w:val="000000"/>
                <w:sz w:val="20"/>
                <w:szCs w:val="20"/>
              </w:rPr>
              <w:t>0.02</w:t>
            </w:r>
            <w:r w:rsidRPr="002A374A">
              <w:rPr>
                <w:rFonts w:ascii="Times New Roman" w:hAnsi="Times New Roman" w:cs="Times New Roman"/>
                <w:color w:val="000000"/>
                <w:sz w:val="20"/>
                <w:szCs w:val="20"/>
                <w:vertAlign w:val="superscript"/>
              </w:rPr>
              <w:t>Ca</w:t>
            </w:r>
          </w:p>
        </w:tc>
        <w:tc>
          <w:tcPr>
            <w:tcW w:w="1413" w:type="dxa"/>
            <w:shd w:val="clear" w:color="auto" w:fill="FFFFFF"/>
          </w:tcPr>
          <w:p w:rsidR="0025641E" w:rsidRPr="002A374A" w:rsidRDefault="0025641E" w:rsidP="004336F0">
            <w:pPr>
              <w:autoSpaceDE w:val="0"/>
              <w:autoSpaceDN w:val="0"/>
              <w:adjustRightInd w:val="0"/>
              <w:spacing w:line="240" w:lineRule="auto"/>
              <w:rPr>
                <w:rFonts w:ascii="Times New Roman" w:hAnsi="Times New Roman" w:cs="Times New Roman"/>
                <w:color w:val="000000"/>
                <w:sz w:val="20"/>
                <w:szCs w:val="20"/>
              </w:rPr>
            </w:pPr>
            <w:r w:rsidRPr="002A374A">
              <w:rPr>
                <w:rFonts w:ascii="Times New Roman" w:hAnsi="Times New Roman" w:cs="Times New Roman"/>
                <w:color w:val="000000"/>
                <w:sz w:val="20"/>
                <w:szCs w:val="20"/>
              </w:rPr>
              <w:t>77.40</w:t>
            </w:r>
            <w:r w:rsidRPr="002A374A">
              <w:rPr>
                <w:rFonts w:ascii="Times New Roman" w:hAnsi="Times New Roman" w:cs="Times New Roman"/>
                <w:color w:val="000000"/>
                <w:sz w:val="20"/>
                <w:szCs w:val="20"/>
                <w:lang w:eastAsia="en-GB"/>
              </w:rPr>
              <w:t>±</w:t>
            </w:r>
            <w:r w:rsidRPr="002A374A">
              <w:rPr>
                <w:rFonts w:ascii="Times New Roman" w:hAnsi="Times New Roman" w:cs="Times New Roman"/>
                <w:color w:val="000000"/>
                <w:sz w:val="20"/>
                <w:szCs w:val="20"/>
              </w:rPr>
              <w:t>0.05</w:t>
            </w:r>
            <w:r w:rsidRPr="002A374A">
              <w:rPr>
                <w:rFonts w:ascii="Times New Roman" w:hAnsi="Times New Roman" w:cs="Times New Roman"/>
                <w:color w:val="000000"/>
                <w:sz w:val="20"/>
                <w:szCs w:val="20"/>
                <w:vertAlign w:val="superscript"/>
              </w:rPr>
              <w:t>Bb</w:t>
            </w:r>
          </w:p>
        </w:tc>
      </w:tr>
      <w:tr w:rsidR="00041F74" w:rsidRPr="002A374A" w:rsidTr="005E7F7F">
        <w:trPr>
          <w:trHeight w:val="267"/>
        </w:trPr>
        <w:tc>
          <w:tcPr>
            <w:tcW w:w="1240" w:type="dxa"/>
            <w:tcBorders>
              <w:bottom w:val="single" w:sz="4" w:space="0" w:color="auto"/>
            </w:tcBorders>
            <w:shd w:val="clear" w:color="auto" w:fill="FFFFFF"/>
          </w:tcPr>
          <w:p w:rsidR="0025641E" w:rsidRPr="002A374A" w:rsidRDefault="0025641E" w:rsidP="00000F27">
            <w:pPr>
              <w:spacing w:line="240" w:lineRule="auto"/>
              <w:ind w:left="-720" w:right="-288"/>
              <w:jc w:val="center"/>
              <w:rPr>
                <w:rFonts w:ascii="Times New Roman" w:hAnsi="Times New Roman" w:cs="Times New Roman"/>
                <w:color w:val="000000"/>
                <w:sz w:val="20"/>
                <w:szCs w:val="20"/>
              </w:rPr>
            </w:pPr>
            <w:r w:rsidRPr="002A374A">
              <w:rPr>
                <w:rFonts w:ascii="Times New Roman" w:hAnsi="Times New Roman" w:cs="Times New Roman"/>
                <w:color w:val="000000"/>
                <w:sz w:val="20"/>
                <w:szCs w:val="20"/>
              </w:rPr>
              <w:t>E</w:t>
            </w:r>
          </w:p>
        </w:tc>
        <w:tc>
          <w:tcPr>
            <w:tcW w:w="1299" w:type="dxa"/>
            <w:tcBorders>
              <w:bottom w:val="single" w:sz="4" w:space="0" w:color="auto"/>
            </w:tcBorders>
            <w:shd w:val="clear" w:color="auto" w:fill="FFFFFF"/>
          </w:tcPr>
          <w:p w:rsidR="0025641E" w:rsidRPr="002A374A" w:rsidRDefault="0025641E" w:rsidP="004A3875">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5.53±0.02</w:t>
            </w:r>
            <w:r w:rsidRPr="002A374A">
              <w:rPr>
                <w:rFonts w:ascii="Times New Roman" w:hAnsi="Times New Roman" w:cs="Times New Roman"/>
                <w:bCs/>
                <w:sz w:val="20"/>
                <w:szCs w:val="20"/>
                <w:shd w:val="clear" w:color="auto" w:fill="FFFFFF"/>
                <w:vertAlign w:val="superscript"/>
              </w:rPr>
              <w:t>Ea</w:t>
            </w:r>
          </w:p>
        </w:tc>
        <w:tc>
          <w:tcPr>
            <w:tcW w:w="1307" w:type="dxa"/>
            <w:tcBorders>
              <w:bottom w:val="single" w:sz="4" w:space="0" w:color="auto"/>
            </w:tcBorders>
            <w:shd w:val="clear" w:color="auto" w:fill="FFFFFF"/>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8.83±0.03</w:t>
            </w:r>
            <w:r w:rsidRPr="002A374A">
              <w:rPr>
                <w:rFonts w:ascii="Times New Roman" w:hAnsi="Times New Roman" w:cs="Times New Roman"/>
                <w:bCs/>
                <w:sz w:val="20"/>
                <w:szCs w:val="20"/>
                <w:shd w:val="clear" w:color="auto" w:fill="FFFFFF"/>
                <w:vertAlign w:val="superscript"/>
              </w:rPr>
              <w:t>Ab</w:t>
            </w:r>
          </w:p>
        </w:tc>
        <w:tc>
          <w:tcPr>
            <w:tcW w:w="1405" w:type="dxa"/>
            <w:tcBorders>
              <w:bottom w:val="single" w:sz="4" w:space="0" w:color="auto"/>
            </w:tcBorders>
            <w:shd w:val="clear" w:color="auto" w:fill="FFFFFF"/>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12.02±0.01</w:t>
            </w:r>
            <w:r w:rsidRPr="002A374A">
              <w:rPr>
                <w:rFonts w:ascii="Times New Roman" w:hAnsi="Times New Roman" w:cs="Times New Roman"/>
                <w:color w:val="000000"/>
                <w:sz w:val="20"/>
                <w:szCs w:val="20"/>
                <w:vertAlign w:val="superscript"/>
                <w:lang w:eastAsia="en-GB"/>
              </w:rPr>
              <w:t>Aa</w:t>
            </w:r>
          </w:p>
        </w:tc>
        <w:tc>
          <w:tcPr>
            <w:tcW w:w="1307" w:type="dxa"/>
            <w:tcBorders>
              <w:bottom w:val="single" w:sz="4" w:space="0" w:color="auto"/>
            </w:tcBorders>
            <w:shd w:val="clear" w:color="auto" w:fill="FFFFFF"/>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9.80±0.01</w:t>
            </w:r>
            <w:r w:rsidRPr="002A374A">
              <w:rPr>
                <w:rFonts w:ascii="Times New Roman" w:hAnsi="Times New Roman" w:cs="Times New Roman"/>
                <w:color w:val="000000"/>
                <w:sz w:val="20"/>
                <w:szCs w:val="20"/>
                <w:vertAlign w:val="superscript"/>
                <w:lang w:eastAsia="en-GB"/>
              </w:rPr>
              <w:t>Ab</w:t>
            </w:r>
          </w:p>
        </w:tc>
        <w:tc>
          <w:tcPr>
            <w:tcW w:w="1405" w:type="dxa"/>
            <w:tcBorders>
              <w:bottom w:val="single" w:sz="4" w:space="0" w:color="auto"/>
            </w:tcBorders>
            <w:shd w:val="clear" w:color="auto" w:fill="FFFFFF"/>
          </w:tcPr>
          <w:p w:rsidR="0025641E" w:rsidRPr="002A374A" w:rsidRDefault="0025641E" w:rsidP="004336F0">
            <w:pPr>
              <w:autoSpaceDE w:val="0"/>
              <w:autoSpaceDN w:val="0"/>
              <w:adjustRightInd w:val="0"/>
              <w:spacing w:line="240" w:lineRule="auto"/>
              <w:rPr>
                <w:rFonts w:ascii="Times New Roman" w:hAnsi="Times New Roman" w:cs="Times New Roman"/>
                <w:color w:val="000000"/>
                <w:sz w:val="20"/>
                <w:szCs w:val="20"/>
              </w:rPr>
            </w:pPr>
            <w:r w:rsidRPr="002A374A">
              <w:rPr>
                <w:rFonts w:ascii="Times New Roman" w:hAnsi="Times New Roman" w:cs="Times New Roman"/>
                <w:color w:val="000000"/>
                <w:sz w:val="20"/>
                <w:szCs w:val="20"/>
              </w:rPr>
              <w:t>73.35</w:t>
            </w:r>
            <w:r w:rsidRPr="002A374A">
              <w:rPr>
                <w:rFonts w:ascii="Times New Roman" w:hAnsi="Times New Roman" w:cs="Times New Roman"/>
                <w:color w:val="000000"/>
                <w:sz w:val="20"/>
                <w:szCs w:val="20"/>
                <w:lang w:eastAsia="en-GB"/>
              </w:rPr>
              <w:t>±</w:t>
            </w:r>
            <w:r w:rsidRPr="002A374A">
              <w:rPr>
                <w:rFonts w:ascii="Times New Roman" w:hAnsi="Times New Roman" w:cs="Times New Roman"/>
                <w:color w:val="000000"/>
                <w:sz w:val="20"/>
                <w:szCs w:val="20"/>
              </w:rPr>
              <w:t>0.04</w:t>
            </w:r>
            <w:r w:rsidRPr="002A374A">
              <w:rPr>
                <w:rFonts w:ascii="Times New Roman" w:hAnsi="Times New Roman" w:cs="Times New Roman"/>
                <w:color w:val="000000"/>
                <w:sz w:val="20"/>
                <w:szCs w:val="20"/>
                <w:vertAlign w:val="superscript"/>
              </w:rPr>
              <w:t>Aa</w:t>
            </w:r>
          </w:p>
        </w:tc>
        <w:tc>
          <w:tcPr>
            <w:tcW w:w="1413" w:type="dxa"/>
            <w:tcBorders>
              <w:bottom w:val="single" w:sz="4" w:space="0" w:color="auto"/>
            </w:tcBorders>
            <w:shd w:val="clear" w:color="auto" w:fill="FFFFFF"/>
          </w:tcPr>
          <w:p w:rsidR="0025641E" w:rsidRPr="002A374A" w:rsidRDefault="0025641E" w:rsidP="004336F0">
            <w:pPr>
              <w:autoSpaceDE w:val="0"/>
              <w:autoSpaceDN w:val="0"/>
              <w:adjustRightInd w:val="0"/>
              <w:spacing w:line="240" w:lineRule="auto"/>
              <w:rPr>
                <w:rFonts w:ascii="Times New Roman" w:hAnsi="Times New Roman" w:cs="Times New Roman"/>
                <w:color w:val="000000"/>
                <w:sz w:val="20"/>
                <w:szCs w:val="20"/>
              </w:rPr>
            </w:pPr>
            <w:r w:rsidRPr="002A374A">
              <w:rPr>
                <w:rFonts w:ascii="Times New Roman" w:hAnsi="Times New Roman" w:cs="Times New Roman"/>
                <w:color w:val="000000"/>
                <w:sz w:val="20"/>
                <w:szCs w:val="20"/>
              </w:rPr>
              <w:t>77.00</w:t>
            </w:r>
            <w:r w:rsidRPr="002A374A">
              <w:rPr>
                <w:rFonts w:ascii="Times New Roman" w:hAnsi="Times New Roman" w:cs="Times New Roman"/>
                <w:color w:val="000000"/>
                <w:sz w:val="20"/>
                <w:szCs w:val="20"/>
                <w:lang w:eastAsia="en-GB"/>
              </w:rPr>
              <w:t>±</w:t>
            </w:r>
            <w:r w:rsidRPr="002A374A">
              <w:rPr>
                <w:rFonts w:ascii="Times New Roman" w:hAnsi="Times New Roman" w:cs="Times New Roman"/>
                <w:color w:val="000000"/>
                <w:sz w:val="20"/>
                <w:szCs w:val="20"/>
              </w:rPr>
              <w:t>0.06</w:t>
            </w:r>
            <w:r w:rsidRPr="002A374A">
              <w:rPr>
                <w:rFonts w:ascii="Times New Roman" w:hAnsi="Times New Roman" w:cs="Times New Roman"/>
                <w:color w:val="000000"/>
                <w:sz w:val="20"/>
                <w:szCs w:val="20"/>
                <w:vertAlign w:val="superscript"/>
              </w:rPr>
              <w:t>Ab</w:t>
            </w:r>
          </w:p>
        </w:tc>
      </w:tr>
    </w:tbl>
    <w:p w:rsidR="0025641E" w:rsidRPr="002A374A" w:rsidRDefault="0025641E" w:rsidP="0025641E">
      <w:pPr>
        <w:spacing w:line="240" w:lineRule="auto"/>
        <w:jc w:val="both"/>
        <w:rPr>
          <w:rFonts w:ascii="Times New Roman" w:hAnsi="Times New Roman" w:cs="Times New Roman"/>
          <w:sz w:val="20"/>
          <w:szCs w:val="20"/>
          <w:lang w:val="en-GB" w:eastAsia="en-GB"/>
        </w:rPr>
      </w:pPr>
      <w:r w:rsidRPr="002A374A">
        <w:rPr>
          <w:rFonts w:ascii="Times New Roman" w:hAnsi="Times New Roman" w:cs="Times New Roman"/>
          <w:sz w:val="20"/>
          <w:szCs w:val="20"/>
          <w:lang w:val="en-GB" w:eastAsia="en-GB"/>
        </w:rPr>
        <w:t>Means followed by different small letters in row are significant at 0.05 probability levels for paired samples T-test within treatment. Means followed by different capital letter in column are significantly different at 5% level of significance between treatments.</w:t>
      </w:r>
    </w:p>
    <w:p w:rsidR="0033444C" w:rsidRPr="002A374A" w:rsidRDefault="0025641E" w:rsidP="0033444C">
      <w:pPr>
        <w:spacing w:before="100" w:beforeAutospacing="1" w:after="100" w:afterAutospacing="1" w:line="240" w:lineRule="auto"/>
        <w:jc w:val="both"/>
        <w:rPr>
          <w:rFonts w:ascii="Times New Roman" w:hAnsi="Times New Roman" w:cs="Times New Roman"/>
          <w:sz w:val="20"/>
          <w:szCs w:val="20"/>
        </w:rPr>
      </w:pPr>
      <w:r w:rsidRPr="002A374A">
        <w:rPr>
          <w:rFonts w:ascii="Times New Roman" w:eastAsia="Calibri" w:hAnsi="Times New Roman" w:cs="Times New Roman"/>
          <w:sz w:val="20"/>
          <w:szCs w:val="20"/>
        </w:rPr>
        <w:t>A=</w:t>
      </w:r>
      <w:r w:rsidRPr="002A374A">
        <w:rPr>
          <w:rFonts w:ascii="Times New Roman" w:hAnsi="Times New Roman" w:cs="Times New Roman"/>
          <w:sz w:val="20"/>
          <w:szCs w:val="20"/>
        </w:rPr>
        <w:t>100%PM, B=75%PM+25%OP, C=50%PM+50%OP, D</w:t>
      </w:r>
      <w:r w:rsidR="0033444C">
        <w:rPr>
          <w:rFonts w:ascii="Times New Roman" w:hAnsi="Times New Roman" w:cs="Times New Roman"/>
          <w:sz w:val="20"/>
          <w:szCs w:val="20"/>
        </w:rPr>
        <w:t>=25%PM+75%OP and E=100%OP.</w:t>
      </w:r>
    </w:p>
    <w:p w:rsidR="0025641E" w:rsidRPr="002A374A" w:rsidRDefault="00FA4DD0" w:rsidP="0033444C">
      <w:pPr>
        <w:autoSpaceDE w:val="0"/>
        <w:autoSpaceDN w:val="0"/>
        <w:adjustRightInd w:val="0"/>
        <w:spacing w:before="100" w:beforeAutospacing="1" w:after="100" w:afterAutospacing="1"/>
        <w:jc w:val="both"/>
        <w:rPr>
          <w:rFonts w:ascii="Times New Roman" w:eastAsia="Calibri" w:hAnsi="Times New Roman" w:cs="Times New Roman"/>
          <w:sz w:val="20"/>
          <w:szCs w:val="20"/>
          <w:lang w:val="en-GB"/>
        </w:rPr>
      </w:pPr>
      <w:r w:rsidRPr="002A374A">
        <w:rPr>
          <w:rFonts w:ascii="Times New Roman" w:hAnsi="Times New Roman" w:cs="Times New Roman"/>
          <w:sz w:val="20"/>
          <w:szCs w:val="20"/>
        </w:rPr>
        <w:t xml:space="preserve">pH is one of the </w:t>
      </w:r>
      <w:r w:rsidR="0025641E" w:rsidRPr="002A374A">
        <w:rPr>
          <w:rFonts w:ascii="Times New Roman" w:hAnsi="Times New Roman" w:cs="Times New Roman"/>
          <w:sz w:val="20"/>
          <w:szCs w:val="20"/>
        </w:rPr>
        <w:t xml:space="preserve">factors that affect anaerobic digestion. It is important to adjust the pH-value in the optimal range because anaerobic performance is affected by slight pH deviations from the optimum. A significant decrease in growth rate of methane forming bacteria occurs if the value of pH is below 6.6. Furthermore, high alkaline pH can cause disintegration of microbial granules and consequently, result in the failure of </w:t>
      </w:r>
      <w:r w:rsidR="007C518E">
        <w:rPr>
          <w:rFonts w:ascii="Times New Roman" w:hAnsi="Times New Roman" w:cs="Times New Roman"/>
          <w:sz w:val="20"/>
          <w:szCs w:val="20"/>
        </w:rPr>
        <w:t>anaerobic digestion [22</w:t>
      </w:r>
      <w:r w:rsidR="00F13060" w:rsidRPr="002A374A">
        <w:rPr>
          <w:rFonts w:ascii="Times New Roman" w:hAnsi="Times New Roman" w:cs="Times New Roman"/>
          <w:sz w:val="20"/>
          <w:szCs w:val="20"/>
        </w:rPr>
        <w:t>]</w:t>
      </w:r>
      <w:r w:rsidR="0025641E" w:rsidRPr="002A374A">
        <w:rPr>
          <w:rFonts w:ascii="Times New Roman" w:hAnsi="Times New Roman" w:cs="Times New Roman"/>
          <w:sz w:val="20"/>
          <w:szCs w:val="20"/>
        </w:rPr>
        <w:t xml:space="preserve">. </w:t>
      </w:r>
      <w:r w:rsidR="0025641E" w:rsidRPr="002A374A">
        <w:rPr>
          <w:rFonts w:ascii="Times New Roman" w:eastAsia="Calibri" w:hAnsi="Times New Roman" w:cs="Times New Roman"/>
          <w:color w:val="000000"/>
          <w:sz w:val="20"/>
          <w:szCs w:val="20"/>
          <w:lang w:val="en-GB"/>
        </w:rPr>
        <w:t>The pH of 100% PM slurry before anaerobic digestion was about 6.89±0.01, whereas that of 100% OP was 5.53</w:t>
      </w:r>
      <w:r w:rsidR="0025641E" w:rsidRPr="002A374A">
        <w:rPr>
          <w:rFonts w:ascii="Times New Roman" w:hAnsi="Times New Roman" w:cs="Times New Roman"/>
          <w:color w:val="000000"/>
          <w:sz w:val="20"/>
          <w:szCs w:val="20"/>
        </w:rPr>
        <w:t>±0.02</w:t>
      </w:r>
      <w:r w:rsidR="0025641E" w:rsidRPr="002A374A">
        <w:rPr>
          <w:rFonts w:ascii="Times New Roman" w:eastAsia="Calibri" w:hAnsi="Times New Roman" w:cs="Times New Roman"/>
          <w:color w:val="000000"/>
          <w:sz w:val="20"/>
          <w:szCs w:val="20"/>
          <w:lang w:val="en-GB"/>
        </w:rPr>
        <w:t xml:space="preserve">. So, pH of poultry manure alone is almost optimal for biogas production, but pH of OP alone is not optimal for anaerobic digestion as it falls below 6.8. When the substrates were mixed, it resulted in the rise of pH compared to that of OP alone. The pH was found to increase significantly with increasing of PM proportion in the mix, suggesting that PM helps to maintain the pH to meet the optimum required. </w:t>
      </w:r>
      <w:r w:rsidR="0025641E" w:rsidRPr="002A374A">
        <w:rPr>
          <w:rFonts w:ascii="Times New Roman" w:hAnsi="Times New Roman" w:cs="Times New Roman"/>
          <w:sz w:val="20"/>
          <w:szCs w:val="20"/>
        </w:rPr>
        <w:t xml:space="preserve">As volatile acid concentrations increase, </w:t>
      </w:r>
      <w:r w:rsidR="00ED2041" w:rsidRPr="002A374A">
        <w:rPr>
          <w:rFonts w:ascii="Times New Roman" w:hAnsi="Times New Roman" w:cs="Times New Roman"/>
          <w:sz w:val="20"/>
          <w:szCs w:val="20"/>
        </w:rPr>
        <w:t>the pH in the digester decrease</w:t>
      </w:r>
      <w:r w:rsidR="0025641E" w:rsidRPr="002A374A">
        <w:rPr>
          <w:rFonts w:ascii="Times New Roman" w:hAnsi="Times New Roman" w:cs="Times New Roman"/>
          <w:sz w:val="20"/>
          <w:szCs w:val="20"/>
        </w:rPr>
        <w:t xml:space="preserve">s. Thus, </w:t>
      </w:r>
      <w:r w:rsidR="0025641E" w:rsidRPr="002A374A">
        <w:rPr>
          <w:rFonts w:ascii="Times New Roman" w:eastAsia="Calibri" w:hAnsi="Times New Roman" w:cs="Times New Roman"/>
          <w:color w:val="000000"/>
          <w:sz w:val="20"/>
          <w:szCs w:val="20"/>
          <w:lang w:val="en-GB"/>
        </w:rPr>
        <w:t>mixing of substrates is a good way of adjusti</w:t>
      </w:r>
      <w:r w:rsidR="00F13060" w:rsidRPr="002A374A">
        <w:rPr>
          <w:rFonts w:ascii="Times New Roman" w:eastAsia="Calibri" w:hAnsi="Times New Roman" w:cs="Times New Roman"/>
          <w:color w:val="000000"/>
          <w:sz w:val="20"/>
          <w:szCs w:val="20"/>
          <w:lang w:val="en-GB"/>
        </w:rPr>
        <w:t>ng</w:t>
      </w:r>
      <w:r w:rsidR="007C518E">
        <w:rPr>
          <w:rFonts w:ascii="Times New Roman" w:eastAsia="Calibri" w:hAnsi="Times New Roman" w:cs="Times New Roman"/>
          <w:color w:val="000000"/>
          <w:sz w:val="20"/>
          <w:szCs w:val="20"/>
          <w:lang w:val="en-GB"/>
        </w:rPr>
        <w:t xml:space="preserve"> the pH value to the optimum [23</w:t>
      </w:r>
      <w:r w:rsidR="00F13060" w:rsidRPr="002A374A">
        <w:rPr>
          <w:rFonts w:ascii="Times New Roman" w:eastAsia="Calibri" w:hAnsi="Times New Roman" w:cs="Times New Roman"/>
          <w:color w:val="000000"/>
          <w:sz w:val="20"/>
          <w:szCs w:val="20"/>
          <w:lang w:val="en-GB"/>
        </w:rPr>
        <w:t>]</w:t>
      </w:r>
      <w:r w:rsidR="0033444C">
        <w:rPr>
          <w:rFonts w:ascii="Times New Roman" w:eastAsia="Calibri" w:hAnsi="Times New Roman" w:cs="Times New Roman"/>
          <w:sz w:val="20"/>
          <w:szCs w:val="20"/>
          <w:lang w:val="en-GB"/>
        </w:rPr>
        <w:t>.</w:t>
      </w:r>
    </w:p>
    <w:p w:rsidR="0025641E" w:rsidRPr="0033444C" w:rsidRDefault="0025641E" w:rsidP="0033444C">
      <w:pPr>
        <w:autoSpaceDE w:val="0"/>
        <w:autoSpaceDN w:val="0"/>
        <w:adjustRightInd w:val="0"/>
        <w:spacing w:before="100" w:beforeAutospacing="1" w:after="100" w:afterAutospacing="1"/>
        <w:jc w:val="both"/>
        <w:rPr>
          <w:rFonts w:ascii="Times New Roman" w:hAnsi="Times New Roman" w:cs="Times New Roman"/>
          <w:sz w:val="20"/>
          <w:szCs w:val="20"/>
        </w:rPr>
      </w:pPr>
      <w:r w:rsidRPr="002A374A">
        <w:rPr>
          <w:rFonts w:ascii="Times New Roman" w:eastAsia="Calibri" w:hAnsi="Times New Roman" w:cs="Times New Roman"/>
          <w:color w:val="000000"/>
          <w:sz w:val="20"/>
          <w:szCs w:val="20"/>
          <w:lang w:val="en-GB" w:eastAsia="en-GB"/>
        </w:rPr>
        <w:t>Comparison of pH values between before and after AD showed that pH values are significantly increased for all treatments (</w:t>
      </w:r>
      <w:r w:rsidRPr="002A374A">
        <w:rPr>
          <w:rFonts w:ascii="Times New Roman" w:eastAsia="Calibri" w:hAnsi="Times New Roman" w:cs="Times New Roman"/>
          <w:i/>
          <w:color w:val="000000"/>
          <w:sz w:val="20"/>
          <w:szCs w:val="20"/>
          <w:lang w:val="en-GB" w:eastAsia="en-GB"/>
        </w:rPr>
        <w:t>P&lt;</w:t>
      </w:r>
      <w:r w:rsidRPr="002A374A">
        <w:rPr>
          <w:rFonts w:ascii="Times New Roman" w:eastAsia="Calibri" w:hAnsi="Times New Roman" w:cs="Times New Roman"/>
          <w:color w:val="000000"/>
          <w:sz w:val="20"/>
          <w:szCs w:val="20"/>
          <w:lang w:val="en-GB" w:eastAsia="en-GB"/>
        </w:rPr>
        <w:t xml:space="preserve">0.05) (Table 1). Maximum pH value was 8.83 whereas minimum value was 8.15. This indicated that as the proportion of OP increased within the sample, pH value also increased accordingly (Table 1). The reason for the increment of the pH values after AD may be attributed to production of alkali compounds, such as ammonium </w:t>
      </w:r>
      <w:r w:rsidRPr="002A374A">
        <w:rPr>
          <w:rFonts w:ascii="Times New Roman" w:eastAsia="Calibri" w:hAnsi="Times New Roman" w:cs="Times New Roman"/>
          <w:color w:val="000000"/>
          <w:sz w:val="20"/>
          <w:szCs w:val="20"/>
          <w:lang w:val="en-GB" w:eastAsia="en-GB"/>
        </w:rPr>
        <w:lastRenderedPageBreak/>
        <w:t>ions during the degradation of organic compounds</w:t>
      </w:r>
      <w:r w:rsidR="007C518E">
        <w:rPr>
          <w:rFonts w:ascii="Times New Roman" w:eastAsia="Calibri" w:hAnsi="Times New Roman" w:cs="Times New Roman"/>
          <w:color w:val="000000"/>
          <w:sz w:val="20"/>
          <w:szCs w:val="20"/>
          <w:lang w:val="en-GB" w:eastAsia="en-GB"/>
        </w:rPr>
        <w:t xml:space="preserve"> in the digester [24</w:t>
      </w:r>
      <w:r w:rsidR="00F13060" w:rsidRPr="002A374A">
        <w:rPr>
          <w:rFonts w:ascii="Times New Roman" w:eastAsia="Calibri" w:hAnsi="Times New Roman" w:cs="Times New Roman"/>
          <w:color w:val="000000"/>
          <w:sz w:val="20"/>
          <w:szCs w:val="20"/>
          <w:lang w:val="en-GB" w:eastAsia="en-GB"/>
        </w:rPr>
        <w:t>]</w:t>
      </w:r>
      <w:r w:rsidRPr="002A374A">
        <w:rPr>
          <w:rFonts w:ascii="Times New Roman" w:eastAsia="Calibri" w:hAnsi="Times New Roman" w:cs="Times New Roman"/>
          <w:color w:val="000000"/>
          <w:sz w:val="20"/>
          <w:szCs w:val="20"/>
          <w:lang w:val="en-GB" w:eastAsia="en-GB"/>
        </w:rPr>
        <w:t xml:space="preserve">. </w:t>
      </w:r>
      <w:r w:rsidRPr="002A374A">
        <w:rPr>
          <w:rFonts w:ascii="Times New Roman" w:hAnsi="Times New Roman" w:cs="Times New Roman"/>
          <w:sz w:val="20"/>
          <w:szCs w:val="20"/>
        </w:rPr>
        <w:t xml:space="preserve">The pH value of the rumen fluid used in all experiments was relatively higher than both substrates (pH=7.51). This shows that the rumen content used may have high ammonia concentration. Thus, in addition to initiating the start up in the digestion process, the rumen fluids were used to adjust the </w:t>
      </w:r>
      <w:r w:rsidRPr="002A374A">
        <w:rPr>
          <w:rFonts w:ascii="Times New Roman" w:eastAsia="Calibri" w:hAnsi="Times New Roman" w:cs="Times New Roman"/>
          <w:color w:val="000000"/>
          <w:sz w:val="20"/>
          <w:szCs w:val="20"/>
          <w:lang w:val="en-GB" w:eastAsia="en-GB"/>
        </w:rPr>
        <w:t>pH</w:t>
      </w:r>
      <w:r w:rsidRPr="002A374A">
        <w:rPr>
          <w:rFonts w:ascii="Times New Roman" w:hAnsi="Times New Roman" w:cs="Times New Roman"/>
          <w:sz w:val="20"/>
          <w:szCs w:val="20"/>
        </w:rPr>
        <w:t xml:space="preserve"> of both single and mixed substrates, especially OP alone and mix ratios</w:t>
      </w:r>
      <w:r w:rsidR="0033444C">
        <w:rPr>
          <w:rFonts w:ascii="Times New Roman" w:hAnsi="Times New Roman" w:cs="Times New Roman"/>
          <w:sz w:val="20"/>
          <w:szCs w:val="20"/>
        </w:rPr>
        <w:t xml:space="preserve"> containing high content of OP.</w:t>
      </w:r>
    </w:p>
    <w:p w:rsidR="0025641E" w:rsidRPr="002A374A" w:rsidRDefault="0025641E" w:rsidP="0033444C">
      <w:pPr>
        <w:autoSpaceDE w:val="0"/>
        <w:autoSpaceDN w:val="0"/>
        <w:adjustRightInd w:val="0"/>
        <w:spacing w:before="100" w:beforeAutospacing="1" w:after="100" w:afterAutospacing="1"/>
        <w:jc w:val="both"/>
        <w:rPr>
          <w:rFonts w:ascii="Times New Roman" w:eastAsia="Calibri" w:hAnsi="Times New Roman" w:cs="Times New Roman"/>
          <w:color w:val="000000"/>
          <w:sz w:val="20"/>
          <w:szCs w:val="20"/>
          <w:lang w:val="en-GB" w:eastAsia="en-GB"/>
        </w:rPr>
      </w:pPr>
      <w:r w:rsidRPr="002A374A">
        <w:rPr>
          <w:rFonts w:ascii="Times New Roman" w:hAnsi="Times New Roman" w:cs="Times New Roman"/>
          <w:sz w:val="20"/>
          <w:szCs w:val="20"/>
        </w:rPr>
        <w:t xml:space="preserve">The moisture content of </w:t>
      </w:r>
      <w:r w:rsidRPr="002A374A">
        <w:rPr>
          <w:rFonts w:ascii="Times New Roman" w:eastAsia="Calibri" w:hAnsi="Times New Roman" w:cs="Times New Roman"/>
          <w:color w:val="000000"/>
          <w:sz w:val="20"/>
          <w:szCs w:val="20"/>
          <w:lang w:val="en-GB"/>
        </w:rPr>
        <w:t xml:space="preserve">100% PM, 75% PM+25% OP, </w:t>
      </w:r>
      <w:r w:rsidRPr="002A374A">
        <w:rPr>
          <w:rFonts w:ascii="Times New Roman" w:hAnsi="Times New Roman" w:cs="Times New Roman"/>
          <w:sz w:val="20"/>
          <w:szCs w:val="20"/>
        </w:rPr>
        <w:t xml:space="preserve">50% PM+50% OP, 25% PM+75% OP and 100% </w:t>
      </w:r>
      <w:r w:rsidR="00060BD1" w:rsidRPr="002A374A">
        <w:rPr>
          <w:rFonts w:ascii="Times New Roman" w:hAnsi="Times New Roman" w:cs="Times New Roman"/>
          <w:sz w:val="20"/>
          <w:szCs w:val="20"/>
        </w:rPr>
        <w:t>OP before</w:t>
      </w:r>
      <w:r w:rsidRPr="002A374A">
        <w:rPr>
          <w:rFonts w:ascii="Times New Roman" w:hAnsi="Times New Roman" w:cs="Times New Roman"/>
          <w:sz w:val="20"/>
          <w:szCs w:val="20"/>
        </w:rPr>
        <w:t xml:space="preserve"> AD were </w:t>
      </w:r>
      <w:r w:rsidRPr="002A374A">
        <w:rPr>
          <w:rFonts w:ascii="Times New Roman" w:hAnsi="Times New Roman" w:cs="Times New Roman"/>
          <w:color w:val="000000"/>
          <w:sz w:val="20"/>
          <w:szCs w:val="20"/>
          <w:lang w:eastAsia="en-GB"/>
        </w:rPr>
        <w:t>76.40±0.03%,</w:t>
      </w:r>
      <w:r w:rsidRPr="002A374A">
        <w:rPr>
          <w:rFonts w:ascii="Times New Roman" w:hAnsi="Times New Roman" w:cs="Times New Roman"/>
          <w:sz w:val="20"/>
          <w:szCs w:val="20"/>
        </w:rPr>
        <w:t xml:space="preserve"> </w:t>
      </w:r>
      <w:r w:rsidRPr="002A374A">
        <w:rPr>
          <w:rFonts w:ascii="Times New Roman" w:hAnsi="Times New Roman" w:cs="Times New Roman"/>
          <w:color w:val="000000"/>
          <w:sz w:val="20"/>
          <w:szCs w:val="20"/>
          <w:lang w:eastAsia="en-GB"/>
        </w:rPr>
        <w:t>76.20±0.06%, 74.90±0.03%</w:t>
      </w:r>
      <w:r w:rsidRPr="002A374A">
        <w:rPr>
          <w:rFonts w:ascii="Times New Roman" w:hAnsi="Times New Roman" w:cs="Times New Roman"/>
          <w:sz w:val="20"/>
          <w:szCs w:val="20"/>
        </w:rPr>
        <w:t>,</w:t>
      </w:r>
      <w:r w:rsidRPr="002A374A">
        <w:rPr>
          <w:rFonts w:ascii="Times New Roman" w:hAnsi="Times New Roman" w:cs="Times New Roman"/>
          <w:color w:val="000000"/>
          <w:sz w:val="20"/>
          <w:szCs w:val="20"/>
          <w:lang w:eastAsia="en-GB"/>
        </w:rPr>
        <w:t xml:space="preserve"> 74.10±0.02%</w:t>
      </w:r>
      <w:r w:rsidRPr="002A374A">
        <w:rPr>
          <w:rFonts w:ascii="Times New Roman" w:hAnsi="Times New Roman" w:cs="Times New Roman"/>
          <w:sz w:val="20"/>
          <w:szCs w:val="20"/>
        </w:rPr>
        <w:t xml:space="preserve">, and </w:t>
      </w:r>
      <w:r w:rsidRPr="002A374A">
        <w:rPr>
          <w:rFonts w:ascii="Times New Roman" w:hAnsi="Times New Roman" w:cs="Times New Roman"/>
          <w:color w:val="000000"/>
          <w:sz w:val="20"/>
          <w:szCs w:val="20"/>
          <w:lang w:eastAsia="en-GB"/>
        </w:rPr>
        <w:t>73.35±0.04%, respectively. This indicates that PM contains high moisture content than OP and mixing of substrates might balance the moisture content of the digester</w:t>
      </w:r>
      <w:r w:rsidRPr="002A374A">
        <w:rPr>
          <w:rFonts w:ascii="Times New Roman" w:hAnsi="Times New Roman" w:cs="Times New Roman"/>
          <w:sz w:val="20"/>
          <w:szCs w:val="20"/>
        </w:rPr>
        <w:t xml:space="preserve">. Significant differences were observed between before and after AD in all treatments (Paired samples T-test, </w:t>
      </w:r>
      <w:r w:rsidRPr="002A374A">
        <w:rPr>
          <w:rFonts w:ascii="Times New Roman" w:hAnsi="Times New Roman" w:cs="Times New Roman"/>
          <w:i/>
          <w:sz w:val="20"/>
          <w:szCs w:val="20"/>
        </w:rPr>
        <w:t>P&lt;</w:t>
      </w:r>
      <w:r w:rsidRPr="002A374A">
        <w:rPr>
          <w:rFonts w:ascii="Times New Roman" w:hAnsi="Times New Roman" w:cs="Times New Roman"/>
          <w:sz w:val="20"/>
          <w:szCs w:val="20"/>
        </w:rPr>
        <w:t>0.05). The moisture content in all the substrates was found to be high to facilitate efficient degradation of the substrates as bacteria can easily access liquid substrate for relevant reactions to t</w:t>
      </w:r>
      <w:r w:rsidR="007C518E">
        <w:rPr>
          <w:rFonts w:ascii="Times New Roman" w:hAnsi="Times New Roman" w:cs="Times New Roman"/>
          <w:sz w:val="20"/>
          <w:szCs w:val="20"/>
        </w:rPr>
        <w:t>ake place easily [25]</w:t>
      </w:r>
      <w:r w:rsidRPr="002A374A">
        <w:rPr>
          <w:rFonts w:ascii="Times New Roman" w:hAnsi="Times New Roman" w:cs="Times New Roman"/>
          <w:sz w:val="20"/>
          <w:szCs w:val="20"/>
        </w:rPr>
        <w:t xml:space="preserve">. </w:t>
      </w:r>
      <w:r w:rsidRPr="002A374A">
        <w:rPr>
          <w:rFonts w:ascii="Times New Roman" w:eastAsia="Calibri" w:hAnsi="Times New Roman" w:cs="Times New Roman"/>
          <w:color w:val="000000"/>
          <w:sz w:val="20"/>
          <w:szCs w:val="20"/>
        </w:rPr>
        <w:t xml:space="preserve">Since </w:t>
      </w:r>
      <w:r w:rsidRPr="002A374A">
        <w:rPr>
          <w:rFonts w:ascii="Times New Roman" w:eastAsia="Calibri" w:hAnsi="Times New Roman" w:cs="Times New Roman"/>
          <w:color w:val="000000"/>
          <w:sz w:val="20"/>
          <w:szCs w:val="20"/>
          <w:lang w:val="en-GB" w:eastAsia="en-GB"/>
        </w:rPr>
        <w:t>studies on the most favourable percentage of total solids for biogas productions suggest 8% as the optimum TS,</w:t>
      </w:r>
      <w:r w:rsidRPr="002A374A">
        <w:rPr>
          <w:rFonts w:ascii="Times New Roman" w:hAnsi="Times New Roman" w:cs="Times New Roman"/>
          <w:sz w:val="20"/>
          <w:szCs w:val="20"/>
        </w:rPr>
        <w:t xml:space="preserve"> the initial moisture content of substrates used for this study was not optimal for wet anaerobic digestion process</w:t>
      </w:r>
      <w:r w:rsidR="00F13060" w:rsidRPr="002A374A">
        <w:rPr>
          <w:rFonts w:ascii="Times New Roman" w:eastAsia="Calibri" w:hAnsi="Times New Roman" w:cs="Times New Roman"/>
          <w:color w:val="000000"/>
          <w:sz w:val="20"/>
          <w:szCs w:val="20"/>
        </w:rPr>
        <w:t xml:space="preserve"> [18]</w:t>
      </w:r>
      <w:r w:rsidRPr="002A374A">
        <w:rPr>
          <w:rFonts w:ascii="Times New Roman" w:hAnsi="Times New Roman" w:cs="Times New Roman"/>
          <w:sz w:val="20"/>
          <w:szCs w:val="20"/>
        </w:rPr>
        <w:t>.</w:t>
      </w:r>
      <w:r w:rsidRPr="002A374A">
        <w:rPr>
          <w:rFonts w:ascii="Times New Roman" w:eastAsia="Calibri" w:hAnsi="Times New Roman" w:cs="Times New Roman"/>
          <w:color w:val="000000"/>
          <w:sz w:val="20"/>
          <w:szCs w:val="20"/>
          <w:lang w:val="en-GB" w:eastAsia="en-GB"/>
        </w:rPr>
        <w:t xml:space="preserve"> Therefore, dilution is required to bring the</w:t>
      </w:r>
      <w:r w:rsidR="0033444C">
        <w:rPr>
          <w:rFonts w:ascii="Times New Roman" w:eastAsia="Calibri" w:hAnsi="Times New Roman" w:cs="Times New Roman"/>
          <w:color w:val="000000"/>
          <w:sz w:val="20"/>
          <w:szCs w:val="20"/>
          <w:lang w:val="en-GB" w:eastAsia="en-GB"/>
        </w:rPr>
        <w:t xml:space="preserve"> total solids percentage to 8%.</w:t>
      </w:r>
    </w:p>
    <w:p w:rsidR="0025641E" w:rsidRPr="002A374A" w:rsidRDefault="0025641E" w:rsidP="0025641E">
      <w:pPr>
        <w:autoSpaceDE w:val="0"/>
        <w:autoSpaceDN w:val="0"/>
        <w:adjustRightInd w:val="0"/>
        <w:jc w:val="both"/>
        <w:rPr>
          <w:rFonts w:ascii="Times New Roman" w:eastAsia="Calibri" w:hAnsi="Times New Roman" w:cs="Times New Roman"/>
          <w:color w:val="000000"/>
          <w:sz w:val="20"/>
          <w:szCs w:val="20"/>
          <w:lang w:val="en-GB" w:eastAsia="en-GB"/>
        </w:rPr>
      </w:pPr>
      <w:r w:rsidRPr="002A374A">
        <w:rPr>
          <w:rFonts w:ascii="Times New Roman" w:hAnsi="Times New Roman" w:cs="Times New Roman"/>
          <w:sz w:val="20"/>
          <w:szCs w:val="20"/>
        </w:rPr>
        <w:t>There was a significant difference between treatments in both before and after AD in %C (Table 1)</w:t>
      </w:r>
      <w:r w:rsidRPr="002A374A">
        <w:rPr>
          <w:rFonts w:ascii="Times New Roman" w:eastAsia="Calibri" w:hAnsi="Times New Roman" w:cs="Times New Roman"/>
          <w:color w:val="000000"/>
          <w:sz w:val="20"/>
          <w:szCs w:val="20"/>
          <w:lang w:val="en-GB" w:eastAsia="en-GB"/>
        </w:rPr>
        <w:t xml:space="preserve">. The study revealed that the percentage degradation of organic carbon for </w:t>
      </w:r>
      <w:r w:rsidRPr="002A374A">
        <w:rPr>
          <w:rFonts w:ascii="Times New Roman" w:hAnsi="Times New Roman" w:cs="Times New Roman"/>
          <w:color w:val="000000"/>
          <w:sz w:val="20"/>
          <w:szCs w:val="20"/>
          <w:lang w:eastAsia="en-GB"/>
        </w:rPr>
        <w:t>75% PM+25% OP</w:t>
      </w:r>
      <w:r w:rsidRPr="002A374A">
        <w:rPr>
          <w:rFonts w:ascii="Times New Roman" w:eastAsia="Calibri" w:hAnsi="Times New Roman" w:cs="Times New Roman"/>
          <w:color w:val="000000"/>
          <w:sz w:val="20"/>
          <w:szCs w:val="20"/>
          <w:lang w:val="en-GB" w:eastAsia="en-GB"/>
        </w:rPr>
        <w:t xml:space="preserve"> was higher than all treatments (from </w:t>
      </w:r>
      <w:r w:rsidRPr="002A374A">
        <w:rPr>
          <w:rFonts w:ascii="Times New Roman" w:hAnsi="Times New Roman" w:cs="Times New Roman"/>
          <w:color w:val="000000"/>
          <w:sz w:val="20"/>
          <w:szCs w:val="20"/>
          <w:lang w:eastAsia="en-GB"/>
        </w:rPr>
        <w:t>10.69±0.01</w:t>
      </w:r>
      <w:r w:rsidRPr="002A374A">
        <w:rPr>
          <w:rFonts w:ascii="Times New Roman" w:hAnsi="Times New Roman" w:cs="Times New Roman"/>
          <w:color w:val="000000"/>
          <w:sz w:val="20"/>
          <w:szCs w:val="20"/>
          <w:vertAlign w:val="superscript"/>
          <w:lang w:eastAsia="en-GB"/>
        </w:rPr>
        <w:t xml:space="preserve"> </w:t>
      </w:r>
      <w:r w:rsidRPr="002A374A">
        <w:rPr>
          <w:rFonts w:ascii="Times New Roman" w:eastAsia="Calibri" w:hAnsi="Times New Roman" w:cs="Times New Roman"/>
          <w:color w:val="000000"/>
          <w:sz w:val="20"/>
          <w:szCs w:val="20"/>
          <w:lang w:val="en-GB" w:eastAsia="en-GB"/>
        </w:rPr>
        <w:t xml:space="preserve">to </w:t>
      </w:r>
      <w:r w:rsidRPr="002A374A">
        <w:rPr>
          <w:rFonts w:ascii="Times New Roman" w:hAnsi="Times New Roman" w:cs="Times New Roman"/>
          <w:color w:val="000000"/>
          <w:sz w:val="20"/>
          <w:szCs w:val="20"/>
          <w:lang w:eastAsia="en-GB"/>
        </w:rPr>
        <w:t>7.68±0.00, i.e.,</w:t>
      </w:r>
      <w:r w:rsidRPr="002A374A">
        <w:rPr>
          <w:rFonts w:ascii="Times New Roman" w:eastAsia="Calibri" w:hAnsi="Times New Roman" w:cs="Times New Roman"/>
          <w:color w:val="000000"/>
          <w:sz w:val="20"/>
          <w:szCs w:val="20"/>
          <w:lang w:val="en-GB" w:eastAsia="en-GB"/>
        </w:rPr>
        <w:t xml:space="preserve"> 30.1% reduction) (Table 1). </w:t>
      </w:r>
      <w:r w:rsidRPr="002A374A">
        <w:rPr>
          <w:rFonts w:ascii="Times New Roman" w:eastAsia="Calibri" w:hAnsi="Times New Roman" w:cs="Times New Roman"/>
          <w:sz w:val="20"/>
          <w:szCs w:val="20"/>
          <w:lang w:val="en-GB" w:eastAsia="en-GB"/>
        </w:rPr>
        <w:t>Organic carbon can be removed in anaerobic digesters either by being converted to cellular materials for growth and reproduction of bacteria or through b</w:t>
      </w:r>
      <w:r w:rsidR="007C518E">
        <w:rPr>
          <w:rFonts w:ascii="Times New Roman" w:eastAsia="Calibri" w:hAnsi="Times New Roman" w:cs="Times New Roman"/>
          <w:sz w:val="20"/>
          <w:szCs w:val="20"/>
          <w:lang w:val="en-GB" w:eastAsia="en-GB"/>
        </w:rPr>
        <w:t>iogas production [24</w:t>
      </w:r>
      <w:r w:rsidR="00F13060" w:rsidRPr="002A374A">
        <w:rPr>
          <w:rFonts w:ascii="Times New Roman" w:eastAsia="Calibri" w:hAnsi="Times New Roman" w:cs="Times New Roman"/>
          <w:sz w:val="20"/>
          <w:szCs w:val="20"/>
          <w:lang w:val="en-GB" w:eastAsia="en-GB"/>
        </w:rPr>
        <w:t>]</w:t>
      </w:r>
      <w:r w:rsidRPr="002A374A">
        <w:rPr>
          <w:rFonts w:ascii="Times New Roman" w:eastAsia="Calibri" w:hAnsi="Times New Roman" w:cs="Times New Roman"/>
          <w:sz w:val="20"/>
          <w:szCs w:val="20"/>
          <w:lang w:val="en-GB" w:eastAsia="en-GB"/>
        </w:rPr>
        <w:t xml:space="preserve">. </w:t>
      </w:r>
      <w:r w:rsidRPr="002A374A">
        <w:rPr>
          <w:rFonts w:ascii="Times New Roman" w:hAnsi="Times New Roman" w:cs="Times New Roman"/>
          <w:sz w:val="20"/>
          <w:szCs w:val="20"/>
        </w:rPr>
        <w:t>Therefore, the decrease in Carbon reflects the degradation process dur</w:t>
      </w:r>
      <w:r w:rsidR="00F13060" w:rsidRPr="002A374A">
        <w:rPr>
          <w:rFonts w:ascii="Times New Roman" w:hAnsi="Times New Roman" w:cs="Times New Roman"/>
          <w:sz w:val="20"/>
          <w:szCs w:val="20"/>
        </w:rPr>
        <w:t>ing anaerobic digestion [9]</w:t>
      </w:r>
      <w:r w:rsidRPr="002A374A">
        <w:rPr>
          <w:rFonts w:ascii="Times New Roman" w:hAnsi="Times New Roman" w:cs="Times New Roman"/>
          <w:sz w:val="20"/>
          <w:szCs w:val="20"/>
        </w:rPr>
        <w:t xml:space="preserve">. </w:t>
      </w:r>
      <w:r w:rsidRPr="002A374A">
        <w:rPr>
          <w:rFonts w:ascii="Times New Roman" w:eastAsia="Calibri" w:hAnsi="Times New Roman" w:cs="Times New Roman"/>
          <w:color w:val="000000"/>
          <w:sz w:val="20"/>
          <w:szCs w:val="20"/>
          <w:lang w:val="en-GB" w:eastAsia="en-GB"/>
        </w:rPr>
        <w:t>The results also revealed that there were differences in percentage organic carbon in all mix ratios before and after AD (</w:t>
      </w:r>
      <w:r w:rsidRPr="002A374A">
        <w:rPr>
          <w:rFonts w:ascii="Times New Roman" w:eastAsia="Calibri" w:hAnsi="Times New Roman" w:cs="Times New Roman"/>
          <w:i/>
          <w:color w:val="000000"/>
          <w:sz w:val="20"/>
          <w:szCs w:val="20"/>
          <w:lang w:val="en-GB" w:eastAsia="en-GB"/>
        </w:rPr>
        <w:t>P</w:t>
      </w:r>
      <w:r w:rsidRPr="002A374A">
        <w:rPr>
          <w:rFonts w:ascii="Times New Roman" w:eastAsia="Calibri" w:hAnsi="Times New Roman" w:cs="Times New Roman"/>
          <w:color w:val="000000"/>
          <w:sz w:val="20"/>
          <w:szCs w:val="20"/>
          <w:lang w:val="en-GB" w:eastAsia="en-GB"/>
        </w:rPr>
        <w:t>˂0.05). This shows that mixing balances the percentage of organic carbo</w:t>
      </w:r>
      <w:bookmarkStart w:id="34" w:name="_Toc394857368"/>
      <w:bookmarkStart w:id="35" w:name="_Toc286063027"/>
      <w:bookmarkStart w:id="36" w:name="_Toc402797101"/>
      <w:bookmarkStart w:id="37" w:name="_Toc402797329"/>
      <w:r w:rsidRPr="002A374A">
        <w:rPr>
          <w:rFonts w:ascii="Times New Roman" w:eastAsia="Calibri" w:hAnsi="Times New Roman" w:cs="Times New Roman"/>
          <w:color w:val="000000"/>
          <w:sz w:val="20"/>
          <w:szCs w:val="20"/>
          <w:lang w:val="en-GB" w:eastAsia="en-GB"/>
        </w:rPr>
        <w:t>n of substrates in the digester as the two substrates (PM and OP) contain different carbon content.</w:t>
      </w:r>
    </w:p>
    <w:p w:rsidR="0025641E" w:rsidRPr="0033444C" w:rsidRDefault="001608A0" w:rsidP="0033444C">
      <w:pPr>
        <w:pStyle w:val="Heading2"/>
        <w:spacing w:before="100" w:beforeAutospacing="1" w:after="100" w:afterAutospacing="1"/>
        <w:rPr>
          <w:i/>
          <w:sz w:val="20"/>
          <w:szCs w:val="20"/>
        </w:rPr>
      </w:pPr>
      <w:bookmarkStart w:id="38" w:name="_Toc433677509"/>
      <w:r w:rsidRPr="0033444C">
        <w:rPr>
          <w:i/>
          <w:sz w:val="20"/>
          <w:szCs w:val="20"/>
        </w:rPr>
        <w:t>3</w:t>
      </w:r>
      <w:r w:rsidR="0025641E" w:rsidRPr="0033444C">
        <w:rPr>
          <w:i/>
          <w:sz w:val="20"/>
          <w:szCs w:val="20"/>
        </w:rPr>
        <w:t>.2. Analysis of TS and VS values of Untreated Substrates before and after AD</w:t>
      </w:r>
      <w:bookmarkEnd w:id="34"/>
      <w:bookmarkEnd w:id="35"/>
      <w:bookmarkEnd w:id="36"/>
      <w:bookmarkEnd w:id="37"/>
      <w:bookmarkEnd w:id="38"/>
      <w:r w:rsidR="0025641E" w:rsidRPr="0033444C">
        <w:rPr>
          <w:i/>
          <w:sz w:val="20"/>
          <w:szCs w:val="20"/>
        </w:rPr>
        <w:t xml:space="preserve"> </w:t>
      </w:r>
    </w:p>
    <w:p w:rsidR="0025641E" w:rsidRPr="0033444C" w:rsidRDefault="0025641E" w:rsidP="0033444C">
      <w:pPr>
        <w:pStyle w:val="Caption"/>
        <w:spacing w:before="100" w:beforeAutospacing="1" w:after="100" w:afterAutospacing="1"/>
        <w:jc w:val="center"/>
        <w:rPr>
          <w:rFonts w:ascii="Times New Roman" w:hAnsi="Times New Roman" w:cs="Times New Roman"/>
          <w:b w:val="0"/>
          <w:color w:val="auto"/>
          <w:sz w:val="20"/>
          <w:szCs w:val="20"/>
        </w:rPr>
      </w:pPr>
      <w:bookmarkStart w:id="39" w:name="_Toc433677872"/>
      <w:r w:rsidRPr="0033444C">
        <w:rPr>
          <w:rFonts w:ascii="Times New Roman" w:hAnsi="Times New Roman" w:cs="Times New Roman"/>
          <w:color w:val="auto"/>
          <w:sz w:val="20"/>
          <w:szCs w:val="20"/>
        </w:rPr>
        <w:t xml:space="preserve">Table </w:t>
      </w:r>
      <w:r w:rsidRPr="0033444C">
        <w:rPr>
          <w:rFonts w:ascii="Times New Roman" w:hAnsi="Times New Roman" w:cs="Times New Roman"/>
          <w:color w:val="auto"/>
          <w:sz w:val="20"/>
          <w:szCs w:val="20"/>
        </w:rPr>
        <w:fldChar w:fldCharType="begin"/>
      </w:r>
      <w:r w:rsidRPr="0033444C">
        <w:rPr>
          <w:rFonts w:ascii="Times New Roman" w:hAnsi="Times New Roman" w:cs="Times New Roman"/>
          <w:color w:val="auto"/>
          <w:sz w:val="20"/>
          <w:szCs w:val="20"/>
        </w:rPr>
        <w:instrText xml:space="preserve"> SEQ Table \* ARABIC </w:instrText>
      </w:r>
      <w:r w:rsidRPr="0033444C">
        <w:rPr>
          <w:rFonts w:ascii="Times New Roman" w:hAnsi="Times New Roman" w:cs="Times New Roman"/>
          <w:color w:val="auto"/>
          <w:sz w:val="20"/>
          <w:szCs w:val="20"/>
        </w:rPr>
        <w:fldChar w:fldCharType="separate"/>
      </w:r>
      <w:r w:rsidRPr="0033444C">
        <w:rPr>
          <w:rFonts w:ascii="Times New Roman" w:hAnsi="Times New Roman" w:cs="Times New Roman"/>
          <w:noProof/>
          <w:color w:val="auto"/>
          <w:sz w:val="20"/>
          <w:szCs w:val="20"/>
        </w:rPr>
        <w:t>2</w:t>
      </w:r>
      <w:r w:rsidRPr="0033444C">
        <w:rPr>
          <w:rFonts w:ascii="Times New Roman" w:hAnsi="Times New Roman" w:cs="Times New Roman"/>
          <w:color w:val="auto"/>
          <w:sz w:val="20"/>
          <w:szCs w:val="20"/>
        </w:rPr>
        <w:fldChar w:fldCharType="end"/>
      </w:r>
      <w:r w:rsidRPr="0033444C">
        <w:rPr>
          <w:rFonts w:ascii="Times New Roman" w:hAnsi="Times New Roman" w:cs="Times New Roman"/>
          <w:color w:val="auto"/>
          <w:sz w:val="20"/>
          <w:szCs w:val="20"/>
        </w:rPr>
        <w:t>.</w:t>
      </w:r>
      <w:r w:rsidRPr="0033444C">
        <w:rPr>
          <w:rFonts w:ascii="Times New Roman" w:hAnsi="Times New Roman" w:cs="Times New Roman"/>
          <w:b w:val="0"/>
          <w:color w:val="auto"/>
          <w:sz w:val="20"/>
          <w:szCs w:val="20"/>
        </w:rPr>
        <w:t xml:space="preserve"> Comparison of TS % and VS % between before and after AD and among the mix ratios (values are mean ± SE, n=3).</w:t>
      </w:r>
      <w:bookmarkEnd w:id="39"/>
    </w:p>
    <w:tbl>
      <w:tblPr>
        <w:tblpPr w:leftFromText="180" w:rightFromText="180" w:vertAnchor="text" w:tblpY="1"/>
        <w:tblOverlap w:val="never"/>
        <w:tblW w:w="0" w:type="auto"/>
        <w:tblBorders>
          <w:top w:val="single" w:sz="4" w:space="0" w:color="auto"/>
          <w:bottom w:val="single" w:sz="4" w:space="0" w:color="auto"/>
        </w:tblBorders>
        <w:tblLook w:val="04A0" w:firstRow="1" w:lastRow="0" w:firstColumn="1" w:lastColumn="0" w:noHBand="0" w:noVBand="1"/>
      </w:tblPr>
      <w:tblGrid>
        <w:gridCol w:w="1890"/>
        <w:gridCol w:w="1710"/>
        <w:gridCol w:w="1800"/>
        <w:gridCol w:w="1612"/>
        <w:gridCol w:w="2149"/>
      </w:tblGrid>
      <w:tr w:rsidR="0025641E" w:rsidRPr="002A374A" w:rsidTr="005E7F7F">
        <w:trPr>
          <w:trHeight w:val="191"/>
        </w:trPr>
        <w:tc>
          <w:tcPr>
            <w:tcW w:w="1890" w:type="dxa"/>
            <w:vMerge w:val="restart"/>
            <w:tcBorders>
              <w:top w:val="single" w:sz="4" w:space="0" w:color="auto"/>
              <w:bottom w:val="single" w:sz="4" w:space="0" w:color="auto"/>
            </w:tcBorders>
            <w:shd w:val="clear" w:color="auto" w:fill="auto"/>
            <w:noWrap/>
            <w:hideMark/>
          </w:tcPr>
          <w:p w:rsidR="0025641E" w:rsidRPr="002A374A" w:rsidRDefault="0025641E" w:rsidP="004336F0">
            <w:pPr>
              <w:spacing w:line="240" w:lineRule="auto"/>
              <w:jc w:val="right"/>
              <w:rPr>
                <w:rFonts w:ascii="Times New Roman" w:hAnsi="Times New Roman" w:cs="Times New Roman"/>
                <w:sz w:val="20"/>
                <w:szCs w:val="20"/>
                <w:lang w:eastAsia="en-GB"/>
              </w:rPr>
            </w:pPr>
            <w:r w:rsidRPr="002A374A">
              <w:rPr>
                <w:rFonts w:ascii="Times New Roman" w:hAnsi="Times New Roman" w:cs="Times New Roman"/>
                <w:sz w:val="20"/>
                <w:szCs w:val="20"/>
                <w:lang w:eastAsia="en-GB"/>
              </w:rPr>
              <w:t xml:space="preserve">       </w:t>
            </w:r>
          </w:p>
        </w:tc>
        <w:tc>
          <w:tcPr>
            <w:tcW w:w="7271" w:type="dxa"/>
            <w:gridSpan w:val="4"/>
            <w:tcBorders>
              <w:top w:val="single" w:sz="4" w:space="0" w:color="auto"/>
              <w:bottom w:val="single" w:sz="4" w:space="0" w:color="auto"/>
            </w:tcBorders>
          </w:tcPr>
          <w:p w:rsidR="0025641E" w:rsidRPr="002A374A" w:rsidRDefault="0025641E" w:rsidP="004336F0">
            <w:pPr>
              <w:spacing w:line="240" w:lineRule="auto"/>
              <w:rPr>
                <w:rFonts w:ascii="Times New Roman" w:hAnsi="Times New Roman" w:cs="Times New Roman"/>
                <w:b/>
                <w:bCs/>
                <w:color w:val="000000"/>
                <w:sz w:val="20"/>
                <w:szCs w:val="20"/>
                <w:lang w:eastAsia="en-GB"/>
              </w:rPr>
            </w:pPr>
            <w:r w:rsidRPr="002A374A">
              <w:rPr>
                <w:rFonts w:ascii="Times New Roman" w:hAnsi="Times New Roman" w:cs="Times New Roman"/>
                <w:b/>
                <w:bCs/>
                <w:color w:val="000000"/>
                <w:sz w:val="20"/>
                <w:szCs w:val="20"/>
                <w:lang w:eastAsia="en-GB"/>
              </w:rPr>
              <w:t xml:space="preserve">                                     Parameters</w:t>
            </w:r>
          </w:p>
        </w:tc>
      </w:tr>
      <w:tr w:rsidR="00731356" w:rsidRPr="002A374A" w:rsidTr="005E7F7F">
        <w:trPr>
          <w:trHeight w:val="166"/>
        </w:trPr>
        <w:tc>
          <w:tcPr>
            <w:tcW w:w="1890" w:type="dxa"/>
            <w:vMerge/>
            <w:tcBorders>
              <w:bottom w:val="single" w:sz="4" w:space="0" w:color="auto"/>
            </w:tcBorders>
            <w:shd w:val="clear" w:color="auto" w:fill="auto"/>
            <w:noWrap/>
            <w:hideMark/>
          </w:tcPr>
          <w:p w:rsidR="0025641E" w:rsidRPr="002A374A" w:rsidRDefault="0025641E" w:rsidP="004336F0">
            <w:pPr>
              <w:spacing w:line="240" w:lineRule="auto"/>
              <w:rPr>
                <w:rFonts w:ascii="Times New Roman" w:hAnsi="Times New Roman" w:cs="Times New Roman"/>
                <w:b/>
                <w:bCs/>
                <w:sz w:val="20"/>
                <w:szCs w:val="20"/>
                <w:lang w:eastAsia="en-GB"/>
              </w:rPr>
            </w:pPr>
          </w:p>
        </w:tc>
        <w:tc>
          <w:tcPr>
            <w:tcW w:w="1710" w:type="dxa"/>
            <w:tcBorders>
              <w:bottom w:val="single" w:sz="4" w:space="0" w:color="auto"/>
            </w:tcBorders>
            <w:shd w:val="clear" w:color="auto" w:fill="auto"/>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 xml:space="preserve"> </w:t>
            </w:r>
            <w:r w:rsidR="0033444C" w:rsidRPr="002A374A">
              <w:rPr>
                <w:rFonts w:ascii="Times New Roman" w:hAnsi="Times New Roman" w:cs="Times New Roman"/>
                <w:color w:val="000000"/>
                <w:sz w:val="20"/>
                <w:szCs w:val="20"/>
                <w:lang w:eastAsia="en-GB"/>
              </w:rPr>
              <w:t>Initial TS</w:t>
            </w:r>
          </w:p>
        </w:tc>
        <w:tc>
          <w:tcPr>
            <w:tcW w:w="1800" w:type="dxa"/>
            <w:tcBorders>
              <w:bottom w:val="single" w:sz="4" w:space="0" w:color="auto"/>
            </w:tcBorders>
            <w:shd w:val="clear" w:color="auto" w:fill="auto"/>
            <w:noWrap/>
            <w:hideMark/>
          </w:tcPr>
          <w:p w:rsidR="0025641E" w:rsidRPr="002A374A" w:rsidRDefault="0033444C"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Final TS</w:t>
            </w:r>
            <w:r w:rsidR="0025641E" w:rsidRPr="002A374A">
              <w:rPr>
                <w:rFonts w:ascii="Times New Roman" w:hAnsi="Times New Roman" w:cs="Times New Roman"/>
                <w:color w:val="000000"/>
                <w:sz w:val="20"/>
                <w:szCs w:val="20"/>
                <w:lang w:eastAsia="en-GB"/>
              </w:rPr>
              <w:t> </w:t>
            </w:r>
          </w:p>
        </w:tc>
        <w:tc>
          <w:tcPr>
            <w:tcW w:w="1612" w:type="dxa"/>
            <w:tcBorders>
              <w:bottom w:val="single" w:sz="4" w:space="0" w:color="auto"/>
            </w:tcBorders>
            <w:shd w:val="clear" w:color="auto" w:fill="auto"/>
            <w:noWrap/>
            <w:hideMark/>
          </w:tcPr>
          <w:p w:rsidR="0025641E" w:rsidRPr="002A374A" w:rsidRDefault="0025641E" w:rsidP="004336F0">
            <w:pPr>
              <w:tabs>
                <w:tab w:val="center" w:pos="657"/>
              </w:tabs>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Initial VS</w:t>
            </w:r>
          </w:p>
        </w:tc>
        <w:tc>
          <w:tcPr>
            <w:tcW w:w="2149" w:type="dxa"/>
            <w:tcBorders>
              <w:bottom w:val="single" w:sz="4" w:space="0" w:color="auto"/>
            </w:tcBorders>
            <w:shd w:val="clear" w:color="auto" w:fill="auto"/>
            <w:noWrap/>
            <w:hideMark/>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 xml:space="preserve"> Final VS</w:t>
            </w:r>
          </w:p>
        </w:tc>
      </w:tr>
      <w:tr w:rsidR="00731356" w:rsidRPr="002A374A" w:rsidTr="005E7F7F">
        <w:trPr>
          <w:trHeight w:val="202"/>
        </w:trPr>
        <w:tc>
          <w:tcPr>
            <w:tcW w:w="1890" w:type="dxa"/>
            <w:tcBorders>
              <w:top w:val="single" w:sz="4" w:space="0" w:color="auto"/>
            </w:tcBorders>
            <w:shd w:val="clear" w:color="auto" w:fill="auto"/>
            <w:noWrap/>
            <w:hideMark/>
          </w:tcPr>
          <w:p w:rsidR="0025641E" w:rsidRPr="002A374A" w:rsidRDefault="0025641E" w:rsidP="004336F0">
            <w:pPr>
              <w:spacing w:line="240" w:lineRule="auto"/>
              <w:rPr>
                <w:rFonts w:ascii="Times New Roman" w:hAnsi="Times New Roman" w:cs="Times New Roman"/>
                <w:bCs/>
                <w:color w:val="000000"/>
                <w:sz w:val="20"/>
                <w:szCs w:val="20"/>
                <w:lang w:eastAsia="en-GB"/>
              </w:rPr>
            </w:pPr>
            <w:r w:rsidRPr="002A374A">
              <w:rPr>
                <w:rFonts w:ascii="Times New Roman" w:hAnsi="Times New Roman" w:cs="Times New Roman"/>
                <w:bCs/>
                <w:color w:val="000000"/>
                <w:sz w:val="20"/>
                <w:szCs w:val="20"/>
                <w:lang w:eastAsia="en-GB"/>
              </w:rPr>
              <w:t>100% PM</w:t>
            </w:r>
          </w:p>
        </w:tc>
        <w:tc>
          <w:tcPr>
            <w:tcW w:w="1710" w:type="dxa"/>
            <w:tcBorders>
              <w:top w:val="single" w:sz="4" w:space="0" w:color="auto"/>
            </w:tcBorders>
            <w:shd w:val="clear" w:color="auto" w:fill="auto"/>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23.55</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0.02</w:t>
            </w:r>
            <w:r w:rsidRPr="002A374A">
              <w:rPr>
                <w:rFonts w:ascii="Times New Roman" w:hAnsi="Times New Roman" w:cs="Times New Roman"/>
                <w:bCs/>
                <w:sz w:val="20"/>
                <w:szCs w:val="20"/>
                <w:shd w:val="clear" w:color="auto" w:fill="FFFFFF"/>
                <w:vertAlign w:val="superscript"/>
              </w:rPr>
              <w:t>Db</w:t>
            </w:r>
          </w:p>
        </w:tc>
        <w:tc>
          <w:tcPr>
            <w:tcW w:w="1800" w:type="dxa"/>
            <w:tcBorders>
              <w:top w:val="single" w:sz="4" w:space="0" w:color="auto"/>
            </w:tcBorders>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19.44</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0.02</w:t>
            </w:r>
            <w:r w:rsidRPr="002A374A">
              <w:rPr>
                <w:rFonts w:ascii="Times New Roman" w:hAnsi="Times New Roman" w:cs="Times New Roman"/>
                <w:bCs/>
                <w:sz w:val="20"/>
                <w:szCs w:val="20"/>
                <w:shd w:val="clear" w:color="auto" w:fill="FFFFFF"/>
                <w:vertAlign w:val="superscript"/>
              </w:rPr>
              <w:t>Da</w:t>
            </w:r>
          </w:p>
        </w:tc>
        <w:tc>
          <w:tcPr>
            <w:tcW w:w="1612" w:type="dxa"/>
            <w:tcBorders>
              <w:top w:val="single" w:sz="4" w:space="0" w:color="auto"/>
            </w:tcBorders>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18.25±0.02</w:t>
            </w:r>
            <w:r w:rsidRPr="002A374A">
              <w:rPr>
                <w:rFonts w:ascii="Times New Roman" w:hAnsi="Times New Roman" w:cs="Times New Roman"/>
                <w:bCs/>
                <w:sz w:val="20"/>
                <w:szCs w:val="20"/>
                <w:shd w:val="clear" w:color="auto" w:fill="FFFFFF"/>
                <w:vertAlign w:val="superscript"/>
              </w:rPr>
              <w:t>Da</w:t>
            </w:r>
          </w:p>
        </w:tc>
        <w:tc>
          <w:tcPr>
            <w:tcW w:w="2149" w:type="dxa"/>
            <w:tcBorders>
              <w:top w:val="single" w:sz="4" w:space="0" w:color="auto"/>
            </w:tcBorders>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15.34</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0.02</w:t>
            </w:r>
            <w:r w:rsidRPr="002A374A">
              <w:rPr>
                <w:rFonts w:ascii="Times New Roman" w:hAnsi="Times New Roman" w:cs="Times New Roman"/>
                <w:bCs/>
                <w:sz w:val="20"/>
                <w:szCs w:val="20"/>
                <w:shd w:val="clear" w:color="auto" w:fill="FFFFFF"/>
                <w:vertAlign w:val="superscript"/>
              </w:rPr>
              <w:t>Db</w:t>
            </w:r>
          </w:p>
        </w:tc>
      </w:tr>
      <w:tr w:rsidR="00731356" w:rsidRPr="002A374A" w:rsidTr="005E7F7F">
        <w:trPr>
          <w:trHeight w:val="202"/>
        </w:trPr>
        <w:tc>
          <w:tcPr>
            <w:tcW w:w="1890" w:type="dxa"/>
            <w:shd w:val="clear" w:color="auto" w:fill="auto"/>
            <w:noWrap/>
            <w:hideMark/>
          </w:tcPr>
          <w:p w:rsidR="0025641E" w:rsidRPr="002A374A" w:rsidRDefault="0025641E" w:rsidP="004336F0">
            <w:pPr>
              <w:spacing w:line="240" w:lineRule="auto"/>
              <w:rPr>
                <w:rFonts w:ascii="Times New Roman" w:hAnsi="Times New Roman" w:cs="Times New Roman"/>
                <w:bCs/>
                <w:color w:val="000000"/>
                <w:sz w:val="20"/>
                <w:szCs w:val="20"/>
                <w:lang w:eastAsia="en-GB"/>
              </w:rPr>
            </w:pPr>
            <w:r w:rsidRPr="002A374A">
              <w:rPr>
                <w:rFonts w:ascii="Times New Roman" w:hAnsi="Times New Roman" w:cs="Times New Roman"/>
                <w:bCs/>
                <w:color w:val="000000"/>
                <w:sz w:val="20"/>
                <w:szCs w:val="20"/>
                <w:lang w:eastAsia="en-GB"/>
              </w:rPr>
              <w:t>75% PM+25% OP</w:t>
            </w:r>
          </w:p>
        </w:tc>
        <w:tc>
          <w:tcPr>
            <w:tcW w:w="1710" w:type="dxa"/>
            <w:shd w:val="clear" w:color="auto" w:fill="auto"/>
          </w:tcPr>
          <w:p w:rsidR="0025641E" w:rsidRPr="002A374A" w:rsidRDefault="0025641E" w:rsidP="0033444C">
            <w:pPr>
              <w:spacing w:before="100" w:beforeAutospacing="1" w:after="100" w:afterAutospacing="1"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23.82</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0.34</w:t>
            </w:r>
            <w:r w:rsidRPr="002A374A">
              <w:rPr>
                <w:rFonts w:ascii="Times New Roman" w:hAnsi="Times New Roman" w:cs="Times New Roman"/>
                <w:bCs/>
                <w:sz w:val="20"/>
                <w:szCs w:val="20"/>
                <w:shd w:val="clear" w:color="auto" w:fill="FFFFFF"/>
                <w:vertAlign w:val="superscript"/>
              </w:rPr>
              <w:t>Db</w:t>
            </w:r>
          </w:p>
        </w:tc>
        <w:tc>
          <w:tcPr>
            <w:tcW w:w="1800"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17.75</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0.02</w:t>
            </w:r>
            <w:r w:rsidRPr="002A374A">
              <w:rPr>
                <w:rFonts w:ascii="Times New Roman" w:hAnsi="Times New Roman" w:cs="Times New Roman"/>
                <w:bCs/>
                <w:sz w:val="20"/>
                <w:szCs w:val="20"/>
                <w:shd w:val="clear" w:color="auto" w:fill="FFFFFF"/>
                <w:vertAlign w:val="superscript"/>
              </w:rPr>
              <w:t>Ea</w:t>
            </w:r>
          </w:p>
        </w:tc>
        <w:tc>
          <w:tcPr>
            <w:tcW w:w="1612"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19.24±0.02</w:t>
            </w:r>
            <w:r w:rsidRPr="002A374A">
              <w:rPr>
                <w:rFonts w:ascii="Times New Roman" w:hAnsi="Times New Roman" w:cs="Times New Roman"/>
                <w:bCs/>
                <w:sz w:val="20"/>
                <w:szCs w:val="20"/>
                <w:shd w:val="clear" w:color="auto" w:fill="FFFFFF"/>
                <w:vertAlign w:val="superscript"/>
              </w:rPr>
              <w:t>Ea</w:t>
            </w:r>
          </w:p>
        </w:tc>
        <w:tc>
          <w:tcPr>
            <w:tcW w:w="2149"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13.82</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0.01</w:t>
            </w:r>
            <w:r w:rsidRPr="002A374A">
              <w:rPr>
                <w:rFonts w:ascii="Times New Roman" w:hAnsi="Times New Roman" w:cs="Times New Roman"/>
                <w:bCs/>
                <w:sz w:val="20"/>
                <w:szCs w:val="20"/>
                <w:shd w:val="clear" w:color="auto" w:fill="FFFFFF"/>
                <w:vertAlign w:val="superscript"/>
              </w:rPr>
              <w:t>Eb</w:t>
            </w:r>
          </w:p>
        </w:tc>
      </w:tr>
      <w:tr w:rsidR="00731356" w:rsidRPr="002A374A" w:rsidTr="005E7F7F">
        <w:trPr>
          <w:trHeight w:val="202"/>
        </w:trPr>
        <w:tc>
          <w:tcPr>
            <w:tcW w:w="1890" w:type="dxa"/>
            <w:shd w:val="clear" w:color="auto" w:fill="auto"/>
            <w:noWrap/>
            <w:hideMark/>
          </w:tcPr>
          <w:p w:rsidR="0025641E" w:rsidRPr="002A374A" w:rsidRDefault="0025641E" w:rsidP="004336F0">
            <w:pPr>
              <w:spacing w:line="240" w:lineRule="auto"/>
              <w:rPr>
                <w:rFonts w:ascii="Times New Roman" w:hAnsi="Times New Roman" w:cs="Times New Roman"/>
                <w:bCs/>
                <w:color w:val="000000"/>
                <w:sz w:val="20"/>
                <w:szCs w:val="20"/>
                <w:lang w:eastAsia="en-GB"/>
              </w:rPr>
            </w:pPr>
            <w:r w:rsidRPr="002A374A">
              <w:rPr>
                <w:rFonts w:ascii="Times New Roman" w:hAnsi="Times New Roman" w:cs="Times New Roman"/>
                <w:bCs/>
                <w:color w:val="000000"/>
                <w:sz w:val="20"/>
                <w:szCs w:val="20"/>
                <w:lang w:eastAsia="en-GB"/>
              </w:rPr>
              <w:t>50% PM+50% OP</w:t>
            </w:r>
          </w:p>
        </w:tc>
        <w:tc>
          <w:tcPr>
            <w:tcW w:w="1710" w:type="dxa"/>
            <w:shd w:val="clear" w:color="auto" w:fill="auto"/>
          </w:tcPr>
          <w:p w:rsidR="0025641E" w:rsidRPr="002A374A" w:rsidRDefault="0025641E" w:rsidP="0033444C">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25.07</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0.03</w:t>
            </w:r>
            <w:r w:rsidRPr="002A374A">
              <w:rPr>
                <w:rFonts w:ascii="Times New Roman" w:hAnsi="Times New Roman" w:cs="Times New Roman"/>
                <w:bCs/>
                <w:sz w:val="20"/>
                <w:szCs w:val="20"/>
                <w:shd w:val="clear" w:color="auto" w:fill="FFFFFF"/>
                <w:vertAlign w:val="superscript"/>
              </w:rPr>
              <w:t>Cb</w:t>
            </w:r>
          </w:p>
        </w:tc>
        <w:tc>
          <w:tcPr>
            <w:tcW w:w="1800"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21.24</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0.02</w:t>
            </w:r>
            <w:r w:rsidRPr="002A374A">
              <w:rPr>
                <w:rFonts w:ascii="Times New Roman" w:hAnsi="Times New Roman" w:cs="Times New Roman"/>
                <w:bCs/>
                <w:sz w:val="20"/>
                <w:szCs w:val="20"/>
                <w:shd w:val="clear" w:color="auto" w:fill="FFFFFF"/>
                <w:vertAlign w:val="superscript"/>
              </w:rPr>
              <w:t>Ca</w:t>
            </w:r>
          </w:p>
        </w:tc>
        <w:tc>
          <w:tcPr>
            <w:tcW w:w="1612"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20.45±0.02</w:t>
            </w:r>
            <w:r w:rsidRPr="002A374A">
              <w:rPr>
                <w:rFonts w:ascii="Times New Roman" w:hAnsi="Times New Roman" w:cs="Times New Roman"/>
                <w:bCs/>
                <w:sz w:val="20"/>
                <w:szCs w:val="20"/>
                <w:shd w:val="clear" w:color="auto" w:fill="FFFFFF"/>
                <w:vertAlign w:val="superscript"/>
              </w:rPr>
              <w:t>Ca</w:t>
            </w:r>
          </w:p>
        </w:tc>
        <w:tc>
          <w:tcPr>
            <w:tcW w:w="2149"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15.96</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0.01</w:t>
            </w:r>
            <w:r w:rsidRPr="002A374A">
              <w:rPr>
                <w:rFonts w:ascii="Times New Roman" w:hAnsi="Times New Roman" w:cs="Times New Roman"/>
                <w:bCs/>
                <w:sz w:val="20"/>
                <w:szCs w:val="20"/>
                <w:shd w:val="clear" w:color="auto" w:fill="FFFFFF"/>
                <w:vertAlign w:val="superscript"/>
              </w:rPr>
              <w:t>Ca</w:t>
            </w:r>
          </w:p>
        </w:tc>
      </w:tr>
      <w:tr w:rsidR="00731356" w:rsidRPr="002A374A" w:rsidTr="005E7F7F">
        <w:trPr>
          <w:trHeight w:val="202"/>
        </w:trPr>
        <w:tc>
          <w:tcPr>
            <w:tcW w:w="1890" w:type="dxa"/>
            <w:shd w:val="clear" w:color="auto" w:fill="auto"/>
            <w:noWrap/>
            <w:hideMark/>
          </w:tcPr>
          <w:p w:rsidR="0025641E" w:rsidRPr="002A374A" w:rsidRDefault="0025641E" w:rsidP="004336F0">
            <w:pPr>
              <w:spacing w:line="240" w:lineRule="auto"/>
              <w:rPr>
                <w:rFonts w:ascii="Times New Roman" w:hAnsi="Times New Roman" w:cs="Times New Roman"/>
                <w:bCs/>
                <w:color w:val="000000"/>
                <w:sz w:val="20"/>
                <w:szCs w:val="20"/>
                <w:lang w:eastAsia="en-GB"/>
              </w:rPr>
            </w:pPr>
            <w:r w:rsidRPr="002A374A">
              <w:rPr>
                <w:rFonts w:ascii="Times New Roman" w:hAnsi="Times New Roman" w:cs="Times New Roman"/>
                <w:bCs/>
                <w:color w:val="000000"/>
                <w:sz w:val="20"/>
                <w:szCs w:val="20"/>
                <w:lang w:eastAsia="en-GB"/>
              </w:rPr>
              <w:t>25% PM+75% OP</w:t>
            </w:r>
          </w:p>
        </w:tc>
        <w:tc>
          <w:tcPr>
            <w:tcW w:w="1710" w:type="dxa"/>
            <w:shd w:val="clear" w:color="auto" w:fill="auto"/>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25.93</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0.03</w:t>
            </w:r>
            <w:r w:rsidRPr="002A374A">
              <w:rPr>
                <w:rFonts w:ascii="Times New Roman" w:hAnsi="Times New Roman" w:cs="Times New Roman"/>
                <w:bCs/>
                <w:sz w:val="20"/>
                <w:szCs w:val="20"/>
                <w:shd w:val="clear" w:color="auto" w:fill="FFFFFF"/>
                <w:vertAlign w:val="superscript"/>
              </w:rPr>
              <w:t>Bb</w:t>
            </w:r>
          </w:p>
        </w:tc>
        <w:tc>
          <w:tcPr>
            <w:tcW w:w="1800"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22.64</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0.01</w:t>
            </w:r>
            <w:r w:rsidRPr="002A374A">
              <w:rPr>
                <w:rFonts w:ascii="Times New Roman" w:hAnsi="Times New Roman" w:cs="Times New Roman"/>
                <w:bCs/>
                <w:sz w:val="20"/>
                <w:szCs w:val="20"/>
                <w:shd w:val="clear" w:color="auto" w:fill="FFFFFF"/>
                <w:vertAlign w:val="superscript"/>
              </w:rPr>
              <w:t>Ba</w:t>
            </w:r>
          </w:p>
        </w:tc>
        <w:tc>
          <w:tcPr>
            <w:tcW w:w="1612"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21.13±0.03</w:t>
            </w:r>
            <w:r w:rsidRPr="002A374A">
              <w:rPr>
                <w:rFonts w:ascii="Times New Roman" w:hAnsi="Times New Roman" w:cs="Times New Roman"/>
                <w:bCs/>
                <w:sz w:val="20"/>
                <w:szCs w:val="20"/>
                <w:shd w:val="clear" w:color="auto" w:fill="FFFFFF"/>
                <w:vertAlign w:val="superscript"/>
              </w:rPr>
              <w:t>Ba</w:t>
            </w:r>
          </w:p>
        </w:tc>
        <w:tc>
          <w:tcPr>
            <w:tcW w:w="2149"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16.54</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0.02</w:t>
            </w:r>
            <w:r w:rsidRPr="002A374A">
              <w:rPr>
                <w:rFonts w:ascii="Times New Roman" w:hAnsi="Times New Roman" w:cs="Times New Roman"/>
                <w:bCs/>
                <w:sz w:val="20"/>
                <w:szCs w:val="20"/>
                <w:shd w:val="clear" w:color="auto" w:fill="FFFFFF"/>
                <w:vertAlign w:val="superscript"/>
              </w:rPr>
              <w:t>Bb</w:t>
            </w:r>
          </w:p>
        </w:tc>
      </w:tr>
      <w:tr w:rsidR="00731356" w:rsidRPr="002A374A" w:rsidTr="005E7F7F">
        <w:trPr>
          <w:trHeight w:val="202"/>
        </w:trPr>
        <w:tc>
          <w:tcPr>
            <w:tcW w:w="1890" w:type="dxa"/>
            <w:shd w:val="clear" w:color="auto" w:fill="auto"/>
            <w:noWrap/>
            <w:hideMark/>
          </w:tcPr>
          <w:p w:rsidR="0025641E" w:rsidRPr="002A374A" w:rsidRDefault="0025641E" w:rsidP="004336F0">
            <w:pPr>
              <w:spacing w:line="240" w:lineRule="auto"/>
              <w:rPr>
                <w:rFonts w:ascii="Times New Roman" w:hAnsi="Times New Roman" w:cs="Times New Roman"/>
                <w:bCs/>
                <w:color w:val="000000"/>
                <w:sz w:val="20"/>
                <w:szCs w:val="20"/>
                <w:lang w:eastAsia="en-GB"/>
              </w:rPr>
            </w:pPr>
            <w:r w:rsidRPr="002A374A">
              <w:rPr>
                <w:rFonts w:ascii="Times New Roman" w:hAnsi="Times New Roman" w:cs="Times New Roman"/>
                <w:bCs/>
                <w:color w:val="000000"/>
                <w:sz w:val="20"/>
                <w:szCs w:val="20"/>
                <w:lang w:eastAsia="en-GB"/>
              </w:rPr>
              <w:t>100% OP</w:t>
            </w:r>
          </w:p>
        </w:tc>
        <w:tc>
          <w:tcPr>
            <w:tcW w:w="1710" w:type="dxa"/>
            <w:shd w:val="clear" w:color="auto" w:fill="auto"/>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26.45</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0.02</w:t>
            </w:r>
            <w:r w:rsidRPr="002A374A">
              <w:rPr>
                <w:rFonts w:ascii="Times New Roman" w:hAnsi="Times New Roman" w:cs="Times New Roman"/>
                <w:bCs/>
                <w:sz w:val="20"/>
                <w:szCs w:val="20"/>
                <w:shd w:val="clear" w:color="auto" w:fill="FFFFFF"/>
                <w:vertAlign w:val="superscript"/>
              </w:rPr>
              <w:t>Ab</w:t>
            </w:r>
          </w:p>
        </w:tc>
        <w:tc>
          <w:tcPr>
            <w:tcW w:w="1800"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23.04</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0.01</w:t>
            </w:r>
            <w:r w:rsidRPr="002A374A">
              <w:rPr>
                <w:rFonts w:ascii="Times New Roman" w:hAnsi="Times New Roman" w:cs="Times New Roman"/>
                <w:bCs/>
                <w:sz w:val="20"/>
                <w:szCs w:val="20"/>
                <w:shd w:val="clear" w:color="auto" w:fill="FFFFFF"/>
                <w:vertAlign w:val="superscript"/>
              </w:rPr>
              <w:t>Aa</w:t>
            </w:r>
          </w:p>
        </w:tc>
        <w:tc>
          <w:tcPr>
            <w:tcW w:w="1612"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21.64±0.01</w:t>
            </w:r>
            <w:r w:rsidRPr="002A374A">
              <w:rPr>
                <w:rFonts w:ascii="Times New Roman" w:hAnsi="Times New Roman" w:cs="Times New Roman"/>
                <w:bCs/>
                <w:sz w:val="20"/>
                <w:szCs w:val="20"/>
                <w:shd w:val="clear" w:color="auto" w:fill="FFFFFF"/>
                <w:vertAlign w:val="superscript"/>
              </w:rPr>
              <w:t>Aa</w:t>
            </w:r>
          </w:p>
        </w:tc>
        <w:tc>
          <w:tcPr>
            <w:tcW w:w="2149" w:type="dxa"/>
            <w:shd w:val="clear" w:color="auto" w:fill="auto"/>
            <w:noWrap/>
            <w:hideMark/>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17.64</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0.01</w:t>
            </w:r>
            <w:r w:rsidRPr="002A374A">
              <w:rPr>
                <w:rFonts w:ascii="Times New Roman" w:hAnsi="Times New Roman" w:cs="Times New Roman"/>
                <w:bCs/>
                <w:sz w:val="20"/>
                <w:szCs w:val="20"/>
                <w:shd w:val="clear" w:color="auto" w:fill="FFFFFF"/>
                <w:vertAlign w:val="superscript"/>
              </w:rPr>
              <w:t>Ab</w:t>
            </w:r>
          </w:p>
        </w:tc>
      </w:tr>
    </w:tbl>
    <w:p w:rsidR="0025641E" w:rsidRPr="002A374A" w:rsidRDefault="0025641E" w:rsidP="0033444C">
      <w:pPr>
        <w:spacing w:before="100" w:beforeAutospacing="1" w:after="100" w:afterAutospacing="1" w:line="240" w:lineRule="auto"/>
        <w:jc w:val="both"/>
        <w:rPr>
          <w:rFonts w:ascii="Times New Roman" w:eastAsia="Calibri" w:hAnsi="Times New Roman" w:cs="Times New Roman"/>
          <w:color w:val="000000"/>
          <w:sz w:val="20"/>
          <w:szCs w:val="20"/>
          <w:lang w:val="en-GB" w:eastAsia="en-GB"/>
        </w:rPr>
      </w:pPr>
      <w:r w:rsidRPr="002A374A">
        <w:rPr>
          <w:rFonts w:ascii="Times New Roman" w:eastAsia="Calibri" w:hAnsi="Times New Roman" w:cs="Times New Roman"/>
          <w:color w:val="000000"/>
          <w:sz w:val="20"/>
          <w:szCs w:val="20"/>
          <w:lang w:val="en-GB" w:eastAsia="en-GB"/>
        </w:rPr>
        <w:t>Means followed by different small letters in row are significant at 0.05 probability levels for paired samples T-test within treatment. Means followed by different capital letter in column are significantly different at 5% level of significance between treatments. PM= p</w:t>
      </w:r>
      <w:r w:rsidR="0033444C">
        <w:rPr>
          <w:rFonts w:ascii="Times New Roman" w:eastAsia="Calibri" w:hAnsi="Times New Roman" w:cs="Times New Roman"/>
          <w:color w:val="000000"/>
          <w:sz w:val="20"/>
          <w:szCs w:val="20"/>
          <w:lang w:val="en-GB" w:eastAsia="en-GB"/>
        </w:rPr>
        <w:t>oultry manure, OP= orange peel.</w:t>
      </w:r>
    </w:p>
    <w:p w:rsidR="0025641E" w:rsidRPr="002A374A" w:rsidRDefault="0025641E" w:rsidP="0033444C">
      <w:pPr>
        <w:autoSpaceDE w:val="0"/>
        <w:autoSpaceDN w:val="0"/>
        <w:adjustRightInd w:val="0"/>
        <w:spacing w:before="100" w:beforeAutospacing="1" w:after="100" w:afterAutospacing="1"/>
        <w:jc w:val="both"/>
        <w:rPr>
          <w:rFonts w:ascii="Times New Roman" w:hAnsi="Times New Roman" w:cs="Times New Roman"/>
          <w:sz w:val="20"/>
          <w:szCs w:val="20"/>
        </w:rPr>
      </w:pPr>
      <w:r w:rsidRPr="002A374A">
        <w:rPr>
          <w:rFonts w:ascii="Times New Roman" w:eastAsia="Calibri" w:hAnsi="Times New Roman" w:cs="Times New Roman"/>
          <w:color w:val="000000"/>
          <w:sz w:val="20"/>
          <w:szCs w:val="20"/>
          <w:lang w:val="en-GB" w:eastAsia="en-GB"/>
        </w:rPr>
        <w:t>Significant differences were observed between treatments in % TS and %VS both in before and after AD (Table 2).</w:t>
      </w:r>
      <w:r w:rsidRPr="002A374A">
        <w:rPr>
          <w:rFonts w:ascii="Times New Roman" w:eastAsia="Calibri" w:hAnsi="Times New Roman" w:cs="Times New Roman"/>
          <w:color w:val="000000"/>
          <w:sz w:val="20"/>
          <w:szCs w:val="20"/>
          <w:lang w:val="en-GB"/>
        </w:rPr>
        <w:t xml:space="preserve"> Total solid content of all mixes before inoculation and digestion fall between 23.55</w:t>
      </w:r>
      <w:r w:rsidRPr="002A374A">
        <w:rPr>
          <w:rFonts w:ascii="Times New Roman" w:hAnsi="Times New Roman" w:cs="Times New Roman"/>
          <w:color w:val="000000"/>
          <w:sz w:val="20"/>
          <w:szCs w:val="20"/>
          <w:lang w:eastAsia="en-GB"/>
        </w:rPr>
        <w:t>±0.02</w:t>
      </w:r>
      <w:r w:rsidRPr="002A374A">
        <w:rPr>
          <w:rFonts w:ascii="Times New Roman" w:eastAsia="Calibri" w:hAnsi="Times New Roman" w:cs="Times New Roman"/>
          <w:color w:val="000000"/>
          <w:sz w:val="20"/>
          <w:szCs w:val="20"/>
          <w:lang w:val="en-GB"/>
        </w:rPr>
        <w:t xml:space="preserve">% (i.e., 2.36 gram of TS from </w:t>
      </w:r>
      <w:r w:rsidR="00060BD1" w:rsidRPr="002A374A">
        <w:rPr>
          <w:rFonts w:ascii="Times New Roman" w:eastAsia="Calibri" w:hAnsi="Times New Roman" w:cs="Times New Roman"/>
          <w:color w:val="000000"/>
          <w:sz w:val="20"/>
          <w:szCs w:val="20"/>
          <w:lang w:val="en-GB"/>
        </w:rPr>
        <w:lastRenderedPageBreak/>
        <w:t>10-gram</w:t>
      </w:r>
      <w:r w:rsidRPr="002A374A">
        <w:rPr>
          <w:rFonts w:ascii="Times New Roman" w:eastAsia="Calibri" w:hAnsi="Times New Roman" w:cs="Times New Roman"/>
          <w:color w:val="000000"/>
          <w:sz w:val="20"/>
          <w:szCs w:val="20"/>
          <w:lang w:val="en-GB"/>
        </w:rPr>
        <w:t xml:space="preserve"> sample) and 26.45</w:t>
      </w:r>
      <w:r w:rsidRPr="002A374A">
        <w:rPr>
          <w:rFonts w:ascii="Times New Roman" w:hAnsi="Times New Roman" w:cs="Times New Roman"/>
          <w:color w:val="000000"/>
          <w:sz w:val="20"/>
          <w:szCs w:val="20"/>
          <w:lang w:eastAsia="en-GB"/>
        </w:rPr>
        <w:t>±0.02</w:t>
      </w:r>
      <w:r w:rsidRPr="002A374A">
        <w:rPr>
          <w:rFonts w:ascii="Times New Roman" w:eastAsia="Calibri" w:hAnsi="Times New Roman" w:cs="Times New Roman"/>
          <w:color w:val="000000"/>
          <w:sz w:val="20"/>
          <w:szCs w:val="20"/>
          <w:lang w:val="en-GB"/>
        </w:rPr>
        <w:t xml:space="preserve">%. Maximum TS was measured from 100%OP, but the minimum TS was recorded from 100%PM as shown in the table above (Table 2). The TS content of 23.55% of PM used in this experiment is in the range of 10 to 30% TS reported by </w:t>
      </w:r>
      <w:r w:rsidR="007C518E">
        <w:rPr>
          <w:rFonts w:ascii="Times New Roman" w:hAnsi="Times New Roman" w:cs="Times New Roman"/>
          <w:sz w:val="20"/>
          <w:szCs w:val="20"/>
        </w:rPr>
        <w:t>[26</w:t>
      </w:r>
      <w:r w:rsidR="00F13060" w:rsidRPr="002A374A">
        <w:rPr>
          <w:rFonts w:ascii="Times New Roman" w:hAnsi="Times New Roman" w:cs="Times New Roman"/>
          <w:sz w:val="20"/>
          <w:szCs w:val="20"/>
        </w:rPr>
        <w:t>]</w:t>
      </w:r>
      <w:r w:rsidRPr="002A374A">
        <w:rPr>
          <w:rFonts w:ascii="Times New Roman" w:hAnsi="Times New Roman" w:cs="Times New Roman"/>
          <w:sz w:val="20"/>
          <w:szCs w:val="20"/>
        </w:rPr>
        <w:t>.</w:t>
      </w:r>
      <w:r w:rsidRPr="002A374A">
        <w:rPr>
          <w:rFonts w:ascii="Times New Roman" w:eastAsia="Calibri" w:hAnsi="Times New Roman" w:cs="Times New Roman"/>
          <w:color w:val="000000"/>
          <w:sz w:val="20"/>
          <w:szCs w:val="20"/>
          <w:lang w:val="en-GB"/>
        </w:rPr>
        <w:t xml:space="preserve"> </w:t>
      </w:r>
      <w:r w:rsidRPr="002A374A">
        <w:rPr>
          <w:rFonts w:ascii="Times New Roman" w:hAnsi="Times New Roman" w:cs="Times New Roman"/>
          <w:sz w:val="20"/>
          <w:szCs w:val="20"/>
        </w:rPr>
        <w:t xml:space="preserve">Some </w:t>
      </w:r>
      <w:proofErr w:type="spellStart"/>
      <w:r w:rsidRPr="002A374A">
        <w:rPr>
          <w:rFonts w:ascii="Times New Roman" w:hAnsi="Times New Roman" w:cs="Times New Roman"/>
          <w:sz w:val="20"/>
          <w:szCs w:val="20"/>
        </w:rPr>
        <w:t>agro</w:t>
      </w:r>
      <w:proofErr w:type="spellEnd"/>
      <w:r w:rsidRPr="002A374A">
        <w:rPr>
          <w:rFonts w:ascii="Times New Roman" w:hAnsi="Times New Roman" w:cs="Times New Roman"/>
          <w:sz w:val="20"/>
          <w:szCs w:val="20"/>
        </w:rPr>
        <w:t>-industrial wastes may contain less than 1 % TS, while others contain high TS content of more than 20 %. Thus, the TS content of OP alone was in this range. This results in some substrates being able to be fermented only when mixed with other sub</w:t>
      </w:r>
      <w:r w:rsidR="00340132" w:rsidRPr="002A374A">
        <w:rPr>
          <w:rFonts w:ascii="Times New Roman" w:hAnsi="Times New Roman" w:cs="Times New Roman"/>
          <w:sz w:val="20"/>
          <w:szCs w:val="20"/>
        </w:rPr>
        <w:t>strate or diluted.</w:t>
      </w:r>
    </w:p>
    <w:p w:rsidR="0025641E" w:rsidRPr="002A374A" w:rsidRDefault="0025641E" w:rsidP="0033444C">
      <w:pPr>
        <w:autoSpaceDE w:val="0"/>
        <w:autoSpaceDN w:val="0"/>
        <w:adjustRightInd w:val="0"/>
        <w:spacing w:before="100" w:beforeAutospacing="1" w:after="100" w:afterAutospacing="1"/>
        <w:jc w:val="both"/>
        <w:rPr>
          <w:rFonts w:ascii="Times New Roman" w:hAnsi="Times New Roman" w:cs="Times New Roman"/>
          <w:color w:val="000000"/>
          <w:sz w:val="20"/>
          <w:szCs w:val="20"/>
        </w:rPr>
      </w:pPr>
      <w:r w:rsidRPr="002A374A">
        <w:rPr>
          <w:rFonts w:ascii="Times New Roman" w:hAnsi="Times New Roman" w:cs="Times New Roman"/>
          <w:color w:val="000000"/>
          <w:sz w:val="20"/>
          <w:szCs w:val="20"/>
        </w:rPr>
        <w:t>After AD, values of TS significantly decreased in all substrate types (Table 2). However, high decrement was observed in 75%PM+25%OP which was 6.07. High reduction of VS was measured in 75%PM + 75%OP mix substrates compared to the rest of substrates after AD (Table 2).</w:t>
      </w:r>
      <w:r w:rsidRPr="002A374A">
        <w:rPr>
          <w:rFonts w:ascii="Times New Roman" w:eastAsia="Calibri" w:hAnsi="Times New Roman" w:cs="Times New Roman"/>
          <w:color w:val="000000"/>
          <w:sz w:val="20"/>
          <w:szCs w:val="20"/>
          <w:lang w:val="en-GB"/>
        </w:rPr>
        <w:t xml:space="preserve"> The TS and VS values before digestion was found to vary significantly (</w:t>
      </w:r>
      <w:r w:rsidRPr="002A374A">
        <w:rPr>
          <w:rFonts w:ascii="Times New Roman" w:hAnsi="Times New Roman" w:cs="Times New Roman"/>
          <w:i/>
          <w:sz w:val="20"/>
          <w:szCs w:val="20"/>
        </w:rPr>
        <w:t>P&lt;</w:t>
      </w:r>
      <w:r w:rsidRPr="002A374A">
        <w:rPr>
          <w:rFonts w:ascii="Times New Roman" w:hAnsi="Times New Roman" w:cs="Times New Roman"/>
          <w:sz w:val="20"/>
          <w:szCs w:val="20"/>
        </w:rPr>
        <w:t xml:space="preserve">0.05) </w:t>
      </w:r>
      <w:r w:rsidRPr="002A374A">
        <w:rPr>
          <w:rFonts w:ascii="Times New Roman" w:eastAsia="Calibri" w:hAnsi="Times New Roman" w:cs="Times New Roman"/>
          <w:color w:val="000000"/>
          <w:sz w:val="20"/>
          <w:szCs w:val="20"/>
          <w:lang w:val="en-GB"/>
        </w:rPr>
        <w:t xml:space="preserve">with increasing of OP proportion in the mix, suggesting that mixing helps to adjust the TS and VS. </w:t>
      </w:r>
      <w:r w:rsidRPr="002A374A">
        <w:rPr>
          <w:rFonts w:ascii="Times New Roman" w:hAnsi="Times New Roman" w:cs="Times New Roman"/>
          <w:color w:val="000000"/>
          <w:sz w:val="20"/>
          <w:szCs w:val="20"/>
        </w:rPr>
        <w:t>Removal of VS after AD suggests its conversion to biogas. Total solids and volatile solids destruction is a good parameter for evaluating the efficiency of anaerobic digest</w:t>
      </w:r>
      <w:r w:rsidR="007C518E">
        <w:rPr>
          <w:rFonts w:ascii="Times New Roman" w:hAnsi="Times New Roman" w:cs="Times New Roman"/>
          <w:color w:val="000000"/>
          <w:sz w:val="20"/>
          <w:szCs w:val="20"/>
        </w:rPr>
        <w:t>ion [27</w:t>
      </w:r>
      <w:r w:rsidR="00F13060" w:rsidRPr="002A374A">
        <w:rPr>
          <w:rFonts w:ascii="Times New Roman" w:hAnsi="Times New Roman" w:cs="Times New Roman"/>
          <w:color w:val="000000"/>
          <w:sz w:val="20"/>
          <w:szCs w:val="20"/>
        </w:rPr>
        <w:t>]</w:t>
      </w:r>
      <w:r w:rsidR="0033444C">
        <w:rPr>
          <w:rFonts w:ascii="Times New Roman" w:hAnsi="Times New Roman" w:cs="Times New Roman"/>
          <w:color w:val="000000"/>
          <w:sz w:val="20"/>
          <w:szCs w:val="20"/>
        </w:rPr>
        <w:t xml:space="preserve">. </w:t>
      </w:r>
    </w:p>
    <w:p w:rsidR="0025641E" w:rsidRPr="0033444C" w:rsidRDefault="001608A0" w:rsidP="0033444C">
      <w:pPr>
        <w:pStyle w:val="Heading2"/>
        <w:spacing w:before="100" w:beforeAutospacing="1" w:after="100" w:afterAutospacing="1" w:line="360" w:lineRule="auto"/>
        <w:rPr>
          <w:i/>
          <w:sz w:val="20"/>
          <w:szCs w:val="20"/>
        </w:rPr>
      </w:pPr>
      <w:bookmarkStart w:id="40" w:name="_Toc353526673"/>
      <w:bookmarkStart w:id="41" w:name="_Toc353527440"/>
      <w:bookmarkStart w:id="42" w:name="_Toc353527909"/>
      <w:bookmarkStart w:id="43" w:name="_Toc371488214"/>
      <w:bookmarkStart w:id="44" w:name="_Toc433677510"/>
      <w:r w:rsidRPr="0033444C">
        <w:rPr>
          <w:i/>
          <w:sz w:val="20"/>
          <w:szCs w:val="20"/>
        </w:rPr>
        <w:t>3</w:t>
      </w:r>
      <w:r w:rsidR="0025641E" w:rsidRPr="0033444C">
        <w:rPr>
          <w:i/>
          <w:sz w:val="20"/>
          <w:szCs w:val="20"/>
        </w:rPr>
        <w:t>.3. Average Daily and Cumulative Biogas Production</w:t>
      </w:r>
      <w:bookmarkEnd w:id="40"/>
      <w:bookmarkEnd w:id="41"/>
      <w:bookmarkEnd w:id="42"/>
      <w:r w:rsidR="0025641E" w:rsidRPr="0033444C">
        <w:rPr>
          <w:i/>
          <w:sz w:val="20"/>
          <w:szCs w:val="20"/>
        </w:rPr>
        <w:t xml:space="preserve"> of Untreated Substrates</w:t>
      </w:r>
      <w:bookmarkEnd w:id="43"/>
      <w:bookmarkEnd w:id="44"/>
    </w:p>
    <w:p w:rsidR="0025641E" w:rsidRPr="002A374A" w:rsidRDefault="0025641E" w:rsidP="0033444C">
      <w:pPr>
        <w:autoSpaceDE w:val="0"/>
        <w:autoSpaceDN w:val="0"/>
        <w:adjustRightInd w:val="0"/>
        <w:spacing w:before="100" w:beforeAutospacing="1" w:after="100" w:afterAutospacing="1"/>
        <w:jc w:val="both"/>
        <w:rPr>
          <w:rFonts w:ascii="Times New Roman" w:eastAsia="Calibri" w:hAnsi="Times New Roman" w:cs="Times New Roman"/>
          <w:color w:val="000000"/>
          <w:sz w:val="20"/>
          <w:szCs w:val="20"/>
          <w:lang w:val="en-GB"/>
        </w:rPr>
      </w:pPr>
      <w:r w:rsidRPr="002A374A">
        <w:rPr>
          <w:rFonts w:ascii="Times New Roman" w:hAnsi="Times New Roman" w:cs="Times New Roman"/>
          <w:sz w:val="20"/>
          <w:szCs w:val="20"/>
        </w:rPr>
        <w:t>Even though the digesters contained different mix ratios of PM and OP, and the volume</w:t>
      </w:r>
      <w:r w:rsidR="00620AED" w:rsidRPr="002A374A">
        <w:rPr>
          <w:rFonts w:ascii="Times New Roman" w:hAnsi="Times New Roman" w:cs="Times New Roman"/>
          <w:sz w:val="20"/>
          <w:szCs w:val="20"/>
        </w:rPr>
        <w:t xml:space="preserve"> of</w:t>
      </w:r>
      <w:r w:rsidRPr="002A374A">
        <w:rPr>
          <w:rFonts w:ascii="Times New Roman" w:hAnsi="Times New Roman" w:cs="Times New Roman"/>
          <w:sz w:val="20"/>
          <w:szCs w:val="20"/>
        </w:rPr>
        <w:t xml:space="preserve"> biogas produced varied with substrate mixture, gas production was noticed from the very initial</w:t>
      </w:r>
      <w:r w:rsidR="001608A0" w:rsidRPr="002A374A">
        <w:rPr>
          <w:rFonts w:ascii="Times New Roman" w:hAnsi="Times New Roman" w:cs="Times New Roman"/>
          <w:sz w:val="20"/>
          <w:szCs w:val="20"/>
        </w:rPr>
        <w:t xml:space="preserve"> day of the experiment (Figure 1)</w:t>
      </w:r>
      <w:r w:rsidRPr="002A374A">
        <w:rPr>
          <w:rFonts w:ascii="Times New Roman" w:hAnsi="Times New Roman" w:cs="Times New Roman"/>
          <w:sz w:val="20"/>
          <w:szCs w:val="20"/>
        </w:rPr>
        <w:t>. Initially, the digester with PM alone and 75% PM + 25%OP produced higher amount of biogas than other di</w:t>
      </w:r>
      <w:r w:rsidR="001608A0" w:rsidRPr="002A374A">
        <w:rPr>
          <w:rFonts w:ascii="Times New Roman" w:hAnsi="Times New Roman" w:cs="Times New Roman"/>
          <w:sz w:val="20"/>
          <w:szCs w:val="20"/>
        </w:rPr>
        <w:t>gesters (Figure 1</w:t>
      </w:r>
      <w:r w:rsidR="000B6B0C" w:rsidRPr="002A374A">
        <w:rPr>
          <w:rFonts w:ascii="Times New Roman" w:hAnsi="Times New Roman" w:cs="Times New Roman"/>
          <w:sz w:val="20"/>
          <w:szCs w:val="20"/>
        </w:rPr>
        <w:t xml:space="preserve">). This could </w:t>
      </w:r>
      <w:r w:rsidRPr="002A374A">
        <w:rPr>
          <w:rFonts w:ascii="Times New Roman" w:hAnsi="Times New Roman" w:cs="Times New Roman"/>
          <w:sz w:val="20"/>
          <w:szCs w:val="20"/>
        </w:rPr>
        <w:t>happen due to the presence of higher amount of readily biodegradable organic matter and native anaerobic microbes</w:t>
      </w:r>
      <w:r w:rsidRPr="002A374A">
        <w:rPr>
          <w:rFonts w:ascii="Times New Roman" w:hAnsi="Times New Roman" w:cs="Times New Roman"/>
          <w:color w:val="000000"/>
          <w:sz w:val="20"/>
          <w:szCs w:val="20"/>
        </w:rPr>
        <w:t xml:space="preserve"> </w:t>
      </w:r>
      <w:r w:rsidR="007C518E">
        <w:rPr>
          <w:rFonts w:ascii="Times New Roman" w:hAnsi="Times New Roman" w:cs="Times New Roman"/>
          <w:sz w:val="20"/>
          <w:szCs w:val="20"/>
        </w:rPr>
        <w:t>in the PM</w:t>
      </w:r>
      <w:r w:rsidR="007C518E">
        <w:rPr>
          <w:rFonts w:ascii="Times New Roman" w:hAnsi="Times New Roman" w:cs="Times New Roman"/>
          <w:color w:val="000000"/>
          <w:sz w:val="20"/>
          <w:szCs w:val="20"/>
        </w:rPr>
        <w:t xml:space="preserve"> [28</w:t>
      </w:r>
      <w:r w:rsidR="00887372" w:rsidRPr="002A374A">
        <w:rPr>
          <w:rFonts w:ascii="Times New Roman" w:hAnsi="Times New Roman" w:cs="Times New Roman"/>
          <w:color w:val="000000"/>
          <w:sz w:val="20"/>
          <w:szCs w:val="20"/>
        </w:rPr>
        <w:t>]</w:t>
      </w:r>
      <w:r w:rsidRPr="002A374A">
        <w:rPr>
          <w:rFonts w:ascii="Times New Roman" w:hAnsi="Times New Roman" w:cs="Times New Roman"/>
          <w:color w:val="000000"/>
          <w:sz w:val="20"/>
          <w:szCs w:val="20"/>
        </w:rPr>
        <w:t xml:space="preserve">. </w:t>
      </w:r>
      <w:r w:rsidRPr="002A374A">
        <w:rPr>
          <w:rFonts w:ascii="Times New Roman" w:hAnsi="Times New Roman" w:cs="Times New Roman"/>
          <w:sz w:val="20"/>
          <w:szCs w:val="20"/>
        </w:rPr>
        <w:t xml:space="preserve">Thus, </w:t>
      </w:r>
      <w:r w:rsidRPr="002A374A">
        <w:rPr>
          <w:rFonts w:ascii="Times New Roman" w:eastAsia="Calibri" w:hAnsi="Times New Roman" w:cs="Times New Roman"/>
          <w:color w:val="000000"/>
          <w:sz w:val="20"/>
          <w:szCs w:val="20"/>
          <w:lang w:val="en-GB"/>
        </w:rPr>
        <w:t xml:space="preserve">biogas production is a function of the feedstock’s organic content and its </w:t>
      </w:r>
      <w:r w:rsidR="007C518E">
        <w:rPr>
          <w:rFonts w:ascii="Times New Roman" w:eastAsia="Calibri" w:hAnsi="Times New Roman" w:cs="Times New Roman"/>
          <w:color w:val="000000"/>
          <w:sz w:val="20"/>
          <w:szCs w:val="20"/>
          <w:lang w:val="en-GB"/>
        </w:rPr>
        <w:t>biodegradability [29</w:t>
      </w:r>
      <w:r w:rsidR="00887372" w:rsidRPr="002A374A">
        <w:rPr>
          <w:rFonts w:ascii="Times New Roman" w:eastAsia="Calibri" w:hAnsi="Times New Roman" w:cs="Times New Roman"/>
          <w:color w:val="000000"/>
          <w:sz w:val="20"/>
          <w:szCs w:val="20"/>
          <w:lang w:val="en-GB"/>
        </w:rPr>
        <w:t>]</w:t>
      </w:r>
      <w:r w:rsidR="0033444C">
        <w:rPr>
          <w:rFonts w:ascii="Times New Roman" w:eastAsia="Calibri" w:hAnsi="Times New Roman" w:cs="Times New Roman"/>
          <w:color w:val="000000"/>
          <w:sz w:val="20"/>
          <w:szCs w:val="20"/>
          <w:lang w:val="en-GB"/>
        </w:rPr>
        <w:t xml:space="preserve">. </w:t>
      </w:r>
    </w:p>
    <w:p w:rsidR="0025641E" w:rsidRPr="002A374A" w:rsidRDefault="0025641E" w:rsidP="0025641E">
      <w:pPr>
        <w:autoSpaceDE w:val="0"/>
        <w:autoSpaceDN w:val="0"/>
        <w:adjustRightInd w:val="0"/>
        <w:jc w:val="both"/>
        <w:rPr>
          <w:rFonts w:ascii="Times New Roman" w:eastAsia="Calibri" w:hAnsi="Times New Roman" w:cs="Times New Roman"/>
          <w:sz w:val="20"/>
          <w:szCs w:val="20"/>
          <w:lang w:val="en-GB"/>
        </w:rPr>
      </w:pPr>
      <w:r w:rsidRPr="002A374A">
        <w:rPr>
          <w:rFonts w:ascii="Times New Roman" w:eastAsia="Calibri" w:hAnsi="Times New Roman" w:cs="Times New Roman"/>
          <w:color w:val="000000"/>
          <w:sz w:val="20"/>
          <w:szCs w:val="20"/>
          <w:lang w:val="en-GB"/>
        </w:rPr>
        <w:t xml:space="preserve">Production of gas had gradually decreased starting from the first day in all digesters except in PM alone. This might be due to </w:t>
      </w:r>
      <w:r w:rsidRPr="002A374A">
        <w:rPr>
          <w:rFonts w:ascii="Times New Roman" w:eastAsia="Calibri" w:hAnsi="Times New Roman" w:cs="Times New Roman"/>
          <w:sz w:val="20"/>
          <w:szCs w:val="20"/>
          <w:lang w:val="en-GB"/>
        </w:rPr>
        <w:t>the declining of read</w:t>
      </w:r>
      <w:r w:rsidR="00302097">
        <w:rPr>
          <w:rFonts w:ascii="Times New Roman" w:eastAsia="Calibri" w:hAnsi="Times New Roman" w:cs="Times New Roman"/>
          <w:sz w:val="20"/>
          <w:szCs w:val="20"/>
          <w:lang w:val="en-GB"/>
        </w:rPr>
        <w:t>ily decomposable substrate [30</w:t>
      </w:r>
      <w:r w:rsidR="00887372" w:rsidRPr="002A374A">
        <w:rPr>
          <w:rFonts w:ascii="Times New Roman" w:eastAsia="Calibri" w:hAnsi="Times New Roman" w:cs="Times New Roman"/>
          <w:sz w:val="20"/>
          <w:szCs w:val="20"/>
          <w:lang w:val="en-GB"/>
        </w:rPr>
        <w:t>]</w:t>
      </w:r>
      <w:r w:rsidRPr="002A374A">
        <w:rPr>
          <w:rFonts w:ascii="Times New Roman" w:eastAsia="Calibri" w:hAnsi="Times New Roman" w:cs="Times New Roman"/>
          <w:sz w:val="20"/>
          <w:szCs w:val="20"/>
          <w:lang w:val="en-GB"/>
        </w:rPr>
        <w:t xml:space="preserve"> and/or </w:t>
      </w:r>
      <w:r w:rsidRPr="002A374A">
        <w:rPr>
          <w:rFonts w:ascii="Times New Roman" w:hAnsi="Times New Roman" w:cs="Times New Roman"/>
          <w:sz w:val="20"/>
          <w:szCs w:val="20"/>
        </w:rPr>
        <w:t>an increase in ammonium concentration that may resulted in</w:t>
      </w:r>
      <w:r w:rsidR="00887372" w:rsidRPr="002A374A">
        <w:rPr>
          <w:rFonts w:ascii="Times New Roman" w:hAnsi="Times New Roman" w:cs="Times New Roman"/>
          <w:sz w:val="20"/>
          <w:szCs w:val="20"/>
        </w:rPr>
        <w:t xml:space="preserve"> an increased pH valu</w:t>
      </w:r>
      <w:r w:rsidR="00302097">
        <w:rPr>
          <w:rFonts w:ascii="Times New Roman" w:hAnsi="Times New Roman" w:cs="Times New Roman"/>
          <w:sz w:val="20"/>
          <w:szCs w:val="20"/>
        </w:rPr>
        <w:t>es [31</w:t>
      </w:r>
      <w:r w:rsidR="00887372" w:rsidRPr="002A374A">
        <w:rPr>
          <w:rFonts w:ascii="Times New Roman" w:hAnsi="Times New Roman" w:cs="Times New Roman"/>
          <w:sz w:val="20"/>
          <w:szCs w:val="20"/>
        </w:rPr>
        <w:t>]</w:t>
      </w:r>
      <w:r w:rsidRPr="002A374A">
        <w:rPr>
          <w:rFonts w:ascii="Times New Roman" w:eastAsia="Calibri" w:hAnsi="Times New Roman" w:cs="Times New Roman"/>
          <w:sz w:val="20"/>
          <w:szCs w:val="20"/>
          <w:lang w:val="en-GB"/>
        </w:rPr>
        <w:t>. Gas production continued until day 19 and fallen sharply to 0ml after day 20 for digesters having PM alone and PM as co-substrate, but it stopped after day 17 for digester containing OP alone.</w:t>
      </w:r>
    </w:p>
    <w:p w:rsidR="0025641E" w:rsidRPr="002A374A" w:rsidRDefault="005E7F7F" w:rsidP="0025641E">
      <w:pPr>
        <w:autoSpaceDE w:val="0"/>
        <w:autoSpaceDN w:val="0"/>
        <w:adjustRightInd w:val="0"/>
        <w:jc w:val="both"/>
        <w:rPr>
          <w:rFonts w:ascii="Times New Roman" w:eastAsia="Calibri" w:hAnsi="Times New Roman" w:cs="Times New Roman"/>
          <w:sz w:val="20"/>
          <w:szCs w:val="20"/>
          <w:lang w:val="en-GB"/>
        </w:rPr>
      </w:pPr>
      <w:r w:rsidRPr="002A374A">
        <w:rPr>
          <w:sz w:val="20"/>
          <w:szCs w:val="20"/>
        </w:rPr>
        <w:object w:dxaOrig="9253" w:dyaOrig="8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240pt" o:ole="">
            <v:imagedata r:id="rId9" o:title=""/>
          </v:shape>
          <o:OLEObject Type="Embed" ProgID="SigmaPlotGraphicObject.10" ShapeID="_x0000_i1025" DrawAspect="Content" ObjectID="_1571016618" r:id="rId10"/>
        </w:object>
      </w:r>
    </w:p>
    <w:p w:rsidR="0025641E" w:rsidRPr="002E4F3D" w:rsidRDefault="0025641E" w:rsidP="002E4F3D">
      <w:pPr>
        <w:pStyle w:val="Caption"/>
        <w:spacing w:before="100" w:beforeAutospacing="1" w:after="100" w:afterAutospacing="1" w:line="360" w:lineRule="auto"/>
        <w:rPr>
          <w:rFonts w:ascii="Times New Roman" w:eastAsia="Calibri" w:hAnsi="Times New Roman" w:cs="Times New Roman"/>
          <w:b w:val="0"/>
          <w:color w:val="auto"/>
          <w:sz w:val="20"/>
          <w:szCs w:val="20"/>
          <w:lang w:val="en-GB"/>
        </w:rPr>
      </w:pPr>
      <w:r w:rsidRPr="002A374A">
        <w:rPr>
          <w:rFonts w:ascii="Times New Roman" w:eastAsia="Calibri" w:hAnsi="Times New Roman" w:cs="Times New Roman"/>
          <w:b w:val="0"/>
          <w:color w:val="auto"/>
          <w:sz w:val="20"/>
          <w:szCs w:val="20"/>
          <w:lang w:val="en-GB"/>
        </w:rPr>
        <w:t xml:space="preserve">                                   PM=</w:t>
      </w:r>
      <w:r w:rsidR="002E4F3D">
        <w:rPr>
          <w:rFonts w:ascii="Times New Roman" w:eastAsia="Calibri" w:hAnsi="Times New Roman" w:cs="Times New Roman"/>
          <w:b w:val="0"/>
          <w:color w:val="auto"/>
          <w:sz w:val="20"/>
          <w:szCs w:val="20"/>
          <w:lang w:val="en-GB"/>
        </w:rPr>
        <w:t>Poultry manure, OP= Orange peel</w:t>
      </w:r>
    </w:p>
    <w:p w:rsidR="0025641E" w:rsidRPr="002E4F3D" w:rsidRDefault="0025641E" w:rsidP="002E4F3D">
      <w:pPr>
        <w:pStyle w:val="Caption"/>
        <w:spacing w:before="100" w:beforeAutospacing="1" w:after="100" w:afterAutospacing="1"/>
        <w:jc w:val="center"/>
        <w:rPr>
          <w:rFonts w:ascii="Times New Roman" w:eastAsia="Calibri" w:hAnsi="Times New Roman" w:cs="Times New Roman"/>
          <w:b w:val="0"/>
          <w:color w:val="auto"/>
          <w:sz w:val="20"/>
          <w:szCs w:val="20"/>
          <w:lang w:val="en-GB"/>
        </w:rPr>
      </w:pPr>
      <w:bookmarkStart w:id="45" w:name="_Toc363199509"/>
      <w:bookmarkStart w:id="46" w:name="_Toc425892702"/>
      <w:r w:rsidRPr="002E4F3D">
        <w:rPr>
          <w:rFonts w:ascii="Times New Roman" w:hAnsi="Times New Roman" w:cs="Times New Roman"/>
          <w:color w:val="auto"/>
          <w:sz w:val="20"/>
          <w:szCs w:val="20"/>
        </w:rPr>
        <w:t xml:space="preserve">Figure </w:t>
      </w:r>
      <w:r w:rsidR="001608A0" w:rsidRPr="002E4F3D">
        <w:rPr>
          <w:rFonts w:ascii="Times New Roman" w:hAnsi="Times New Roman" w:cs="Times New Roman"/>
          <w:color w:val="auto"/>
          <w:sz w:val="20"/>
          <w:szCs w:val="20"/>
        </w:rPr>
        <w:t>1</w:t>
      </w:r>
      <w:r w:rsidRPr="002E4F3D">
        <w:rPr>
          <w:rFonts w:ascii="Times New Roman" w:hAnsi="Times New Roman" w:cs="Times New Roman"/>
          <w:b w:val="0"/>
          <w:color w:val="auto"/>
          <w:sz w:val="20"/>
          <w:szCs w:val="20"/>
        </w:rPr>
        <w:t>.</w:t>
      </w:r>
      <w:r w:rsidRPr="002E4F3D">
        <w:rPr>
          <w:rFonts w:ascii="Times New Roman" w:eastAsia="Calibri" w:hAnsi="Times New Roman" w:cs="Times New Roman"/>
          <w:b w:val="0"/>
          <w:color w:val="auto"/>
          <w:sz w:val="20"/>
          <w:szCs w:val="20"/>
          <w:lang w:val="en-GB"/>
        </w:rPr>
        <w:t xml:space="preserve"> Daily mean biogas yield of the different substrate combinations</w:t>
      </w:r>
      <w:bookmarkEnd w:id="45"/>
      <w:bookmarkEnd w:id="46"/>
      <w:r w:rsidRPr="002E4F3D">
        <w:rPr>
          <w:rFonts w:ascii="Times New Roman" w:eastAsia="Calibri" w:hAnsi="Times New Roman" w:cs="Times New Roman"/>
          <w:b w:val="0"/>
          <w:color w:val="auto"/>
          <w:sz w:val="20"/>
          <w:szCs w:val="20"/>
          <w:lang w:val="en-GB"/>
        </w:rPr>
        <w:t>.</w:t>
      </w:r>
    </w:p>
    <w:p w:rsidR="0025641E" w:rsidRPr="002A374A" w:rsidRDefault="0025641E" w:rsidP="002E4F3D">
      <w:pPr>
        <w:autoSpaceDE w:val="0"/>
        <w:autoSpaceDN w:val="0"/>
        <w:adjustRightInd w:val="0"/>
        <w:spacing w:before="100" w:beforeAutospacing="1" w:after="100" w:afterAutospacing="1"/>
        <w:jc w:val="both"/>
        <w:rPr>
          <w:rFonts w:ascii="Times New Roman" w:hAnsi="Times New Roman" w:cs="Times New Roman"/>
          <w:sz w:val="20"/>
          <w:szCs w:val="20"/>
        </w:rPr>
      </w:pPr>
      <w:r w:rsidRPr="002A374A">
        <w:rPr>
          <w:rFonts w:ascii="Times New Roman" w:hAnsi="Times New Roman" w:cs="Times New Roman"/>
          <w:sz w:val="20"/>
          <w:szCs w:val="20"/>
        </w:rPr>
        <w:t>There was a significant difference between the substrates in a</w:t>
      </w:r>
      <w:r w:rsidR="001608A0" w:rsidRPr="002A374A">
        <w:rPr>
          <w:rFonts w:ascii="Times New Roman" w:hAnsi="Times New Roman" w:cs="Times New Roman"/>
          <w:sz w:val="20"/>
          <w:szCs w:val="20"/>
        </w:rPr>
        <w:t>n overall biogas yield (Figure 2</w:t>
      </w:r>
      <w:r w:rsidRPr="002A374A">
        <w:rPr>
          <w:rFonts w:ascii="Times New Roman" w:hAnsi="Times New Roman" w:cs="Times New Roman"/>
          <w:sz w:val="20"/>
          <w:szCs w:val="20"/>
        </w:rPr>
        <w:t xml:space="preserve">, </w:t>
      </w:r>
      <w:r w:rsidRPr="002A374A">
        <w:rPr>
          <w:rFonts w:ascii="Times New Roman" w:hAnsi="Times New Roman" w:cs="Times New Roman"/>
          <w:i/>
          <w:sz w:val="20"/>
          <w:szCs w:val="20"/>
        </w:rPr>
        <w:t>p</w:t>
      </w:r>
      <w:r w:rsidRPr="002A374A">
        <w:rPr>
          <w:rFonts w:ascii="Times New Roman" w:hAnsi="Times New Roman" w:cs="Times New Roman"/>
          <w:sz w:val="20"/>
          <w:szCs w:val="20"/>
        </w:rPr>
        <w:t>&lt;0.05) even though closer result was obtained from 100%PM and 50%PM+50%OP. High production of gas was recorded from a digester containing PM alone and other digesters having equal or more than 50% o</w:t>
      </w:r>
      <w:r w:rsidR="001608A0" w:rsidRPr="002A374A">
        <w:rPr>
          <w:rFonts w:ascii="Times New Roman" w:hAnsi="Times New Roman" w:cs="Times New Roman"/>
          <w:sz w:val="20"/>
          <w:szCs w:val="20"/>
        </w:rPr>
        <w:t>f PM as a co-substrate (Figure 2</w:t>
      </w:r>
      <w:r w:rsidRPr="002A374A">
        <w:rPr>
          <w:rFonts w:ascii="Times New Roman" w:hAnsi="Times New Roman" w:cs="Times New Roman"/>
          <w:sz w:val="20"/>
          <w:szCs w:val="20"/>
        </w:rPr>
        <w:t xml:space="preserve">). </w:t>
      </w:r>
      <w:r w:rsidR="00B17AE8" w:rsidRPr="002A374A">
        <w:rPr>
          <w:rFonts w:ascii="Times New Roman" w:hAnsi="Times New Roman" w:cs="Times New Roman"/>
          <w:sz w:val="20"/>
          <w:szCs w:val="20"/>
        </w:rPr>
        <w:t>However,</w:t>
      </w:r>
      <w:r w:rsidRPr="002A374A">
        <w:rPr>
          <w:rFonts w:ascii="Times New Roman" w:hAnsi="Times New Roman" w:cs="Times New Roman"/>
          <w:sz w:val="20"/>
          <w:szCs w:val="20"/>
        </w:rPr>
        <w:t xml:space="preserve"> the highest production of gas was observed from the mix ratio of 75% PM + 25% OP. </w:t>
      </w:r>
      <w:r w:rsidRPr="002A374A">
        <w:rPr>
          <w:rFonts w:ascii="Times New Roman" w:hAnsi="Times New Roman" w:cs="Times New Roman"/>
          <w:sz w:val="20"/>
          <w:szCs w:val="20"/>
          <w:lang w:val="en-GB"/>
        </w:rPr>
        <w:t xml:space="preserve">From 10g (75%PM+25%OP), 768ml (Appendix table 1) of biogas was produced which was 549ml higher than 100%OP, that has produced 218.33ml of cumulative biogas. </w:t>
      </w:r>
      <w:r w:rsidRPr="002A374A">
        <w:rPr>
          <w:rFonts w:ascii="Times New Roman" w:hAnsi="Times New Roman" w:cs="Times New Roman"/>
          <w:sz w:val="20"/>
          <w:szCs w:val="20"/>
        </w:rPr>
        <w:t>Accordi</w:t>
      </w:r>
      <w:r w:rsidR="00302097">
        <w:rPr>
          <w:rFonts w:ascii="Times New Roman" w:hAnsi="Times New Roman" w:cs="Times New Roman"/>
          <w:sz w:val="20"/>
          <w:szCs w:val="20"/>
        </w:rPr>
        <w:t>ng to [32</w:t>
      </w:r>
      <w:r w:rsidR="00887372" w:rsidRPr="002A374A">
        <w:rPr>
          <w:rFonts w:ascii="Times New Roman" w:hAnsi="Times New Roman" w:cs="Times New Roman"/>
          <w:sz w:val="20"/>
          <w:szCs w:val="20"/>
        </w:rPr>
        <w:t>]</w:t>
      </w:r>
      <w:r w:rsidRPr="002A374A">
        <w:rPr>
          <w:rFonts w:ascii="Times New Roman" w:hAnsi="Times New Roman" w:cs="Times New Roman"/>
          <w:sz w:val="20"/>
          <w:szCs w:val="20"/>
        </w:rPr>
        <w:t xml:space="preserve"> the performance of digesters could be considerably improved by means of co-substrate addition and hence can be used to increase the efficiency of degr</w:t>
      </w:r>
      <w:r w:rsidR="002E4F3D">
        <w:rPr>
          <w:rFonts w:ascii="Times New Roman" w:hAnsi="Times New Roman" w:cs="Times New Roman"/>
          <w:sz w:val="20"/>
          <w:szCs w:val="20"/>
        </w:rPr>
        <w:t xml:space="preserve">adation and biogas production. </w:t>
      </w:r>
    </w:p>
    <w:p w:rsidR="00C566F2" w:rsidRPr="002E4F3D" w:rsidRDefault="0025641E" w:rsidP="002E4F3D">
      <w:pPr>
        <w:autoSpaceDE w:val="0"/>
        <w:autoSpaceDN w:val="0"/>
        <w:adjustRightInd w:val="0"/>
        <w:spacing w:before="100" w:beforeAutospacing="1" w:after="100" w:afterAutospacing="1"/>
        <w:jc w:val="both"/>
        <w:rPr>
          <w:rFonts w:ascii="Times New Roman" w:hAnsi="Times New Roman" w:cs="Times New Roman"/>
          <w:sz w:val="20"/>
          <w:szCs w:val="20"/>
        </w:rPr>
      </w:pPr>
      <w:r w:rsidRPr="002A374A">
        <w:rPr>
          <w:rFonts w:ascii="Times New Roman" w:hAnsi="Times New Roman" w:cs="Times New Roman"/>
          <w:sz w:val="20"/>
          <w:szCs w:val="20"/>
        </w:rPr>
        <w:t>Low gas production obtained from digesters having high proportion of OP and the lowest production of gas was measured from OP alone</w:t>
      </w:r>
      <w:r w:rsidRPr="002A374A">
        <w:rPr>
          <w:rFonts w:ascii="Times New Roman" w:eastAsia="Calibri" w:hAnsi="Times New Roman" w:cs="Times New Roman"/>
          <w:sz w:val="20"/>
          <w:szCs w:val="20"/>
          <w:lang w:val="en-GB"/>
        </w:rPr>
        <w:t xml:space="preserve">. This may be due to the presence of an antimicrobial compound 'D-Limonene' in OP </w:t>
      </w:r>
      <w:r w:rsidR="00302097">
        <w:rPr>
          <w:rFonts w:ascii="Times New Roman" w:hAnsi="Times New Roman" w:cs="Times New Roman"/>
          <w:sz w:val="20"/>
          <w:szCs w:val="20"/>
        </w:rPr>
        <w:t>[33</w:t>
      </w:r>
      <w:r w:rsidR="00887372" w:rsidRPr="002A374A">
        <w:rPr>
          <w:rFonts w:ascii="Times New Roman" w:hAnsi="Times New Roman" w:cs="Times New Roman"/>
          <w:sz w:val="20"/>
          <w:szCs w:val="20"/>
        </w:rPr>
        <w:t>]</w:t>
      </w:r>
      <w:r w:rsidRPr="002A374A">
        <w:rPr>
          <w:rFonts w:ascii="Times New Roman" w:eastAsia="Calibri" w:hAnsi="Times New Roman" w:cs="Times New Roman"/>
          <w:sz w:val="20"/>
          <w:szCs w:val="20"/>
          <w:lang w:val="en-GB"/>
        </w:rPr>
        <w:t xml:space="preserve">. </w:t>
      </w:r>
      <w:r w:rsidRPr="002A374A">
        <w:rPr>
          <w:rFonts w:ascii="Times New Roman" w:hAnsi="Times New Roman" w:cs="Times New Roman"/>
          <w:sz w:val="20"/>
          <w:szCs w:val="20"/>
        </w:rPr>
        <w:t>This chemical constitutes 90% of oranges essential oil as 2-3% of d</w:t>
      </w:r>
      <w:r w:rsidR="00302097">
        <w:rPr>
          <w:rFonts w:ascii="Times New Roman" w:hAnsi="Times New Roman" w:cs="Times New Roman"/>
          <w:sz w:val="20"/>
          <w:szCs w:val="20"/>
        </w:rPr>
        <w:t>ry matter of the orange [34]</w:t>
      </w:r>
      <w:r w:rsidRPr="002A374A">
        <w:rPr>
          <w:rFonts w:ascii="Times New Roman" w:hAnsi="Times New Roman" w:cs="Times New Roman"/>
          <w:sz w:val="20"/>
          <w:szCs w:val="20"/>
        </w:rPr>
        <w:t>. Limonene has been reported to be highly toxic</w:t>
      </w:r>
      <w:r w:rsidR="00887372" w:rsidRPr="002A374A">
        <w:rPr>
          <w:rFonts w:ascii="Times New Roman" w:hAnsi="Times New Roman" w:cs="Times New Roman"/>
          <w:sz w:val="20"/>
          <w:szCs w:val="20"/>
        </w:rPr>
        <w:t xml:space="preserve"> to anaerobi</w:t>
      </w:r>
      <w:r w:rsidR="00302097">
        <w:rPr>
          <w:rFonts w:ascii="Times New Roman" w:hAnsi="Times New Roman" w:cs="Times New Roman"/>
          <w:sz w:val="20"/>
          <w:szCs w:val="20"/>
        </w:rPr>
        <w:t>c digestion [33</w:t>
      </w:r>
      <w:r w:rsidR="00887372" w:rsidRPr="002A374A">
        <w:rPr>
          <w:rFonts w:ascii="Times New Roman" w:hAnsi="Times New Roman" w:cs="Times New Roman"/>
          <w:sz w:val="20"/>
          <w:szCs w:val="20"/>
        </w:rPr>
        <w:t>]</w:t>
      </w:r>
      <w:r w:rsidRPr="002A374A">
        <w:rPr>
          <w:rFonts w:ascii="Times New Roman" w:hAnsi="Times New Roman" w:cs="Times New Roman"/>
          <w:sz w:val="20"/>
          <w:szCs w:val="20"/>
        </w:rPr>
        <w:t xml:space="preserve">. It causes ultimate failure of the process at concentration of 400 </w:t>
      </w:r>
      <w:proofErr w:type="spellStart"/>
      <w:r w:rsidRPr="002A374A">
        <w:rPr>
          <w:rFonts w:ascii="Times New Roman" w:hAnsi="Times New Roman" w:cs="Times New Roman"/>
          <w:sz w:val="20"/>
          <w:szCs w:val="20"/>
        </w:rPr>
        <w:t>μ</w:t>
      </w:r>
      <w:r w:rsidR="00887372" w:rsidRPr="002A374A">
        <w:rPr>
          <w:rFonts w:ascii="Times New Roman" w:hAnsi="Times New Roman" w:cs="Times New Roman"/>
          <w:sz w:val="20"/>
          <w:szCs w:val="20"/>
        </w:rPr>
        <w:t>L</w:t>
      </w:r>
      <w:proofErr w:type="spellEnd"/>
      <w:r w:rsidR="00887372" w:rsidRPr="002A374A">
        <w:rPr>
          <w:rFonts w:ascii="Times New Roman" w:hAnsi="Times New Roman" w:cs="Times New Roman"/>
          <w:sz w:val="20"/>
          <w:szCs w:val="20"/>
        </w:rPr>
        <w:t>/L on mesophilic digestion [36]</w:t>
      </w:r>
      <w:r w:rsidRPr="002A374A">
        <w:rPr>
          <w:rFonts w:ascii="Times New Roman" w:hAnsi="Times New Roman" w:cs="Times New Roman"/>
          <w:sz w:val="20"/>
          <w:szCs w:val="20"/>
        </w:rPr>
        <w:t xml:space="preserve"> and in the range of 450 to 900 </w:t>
      </w:r>
      <w:proofErr w:type="spellStart"/>
      <w:r w:rsidRPr="002A374A">
        <w:rPr>
          <w:rFonts w:ascii="Times New Roman" w:hAnsi="Times New Roman" w:cs="Times New Roman"/>
          <w:sz w:val="20"/>
          <w:szCs w:val="20"/>
        </w:rPr>
        <w:t>μL</w:t>
      </w:r>
      <w:proofErr w:type="spellEnd"/>
      <w:r w:rsidRPr="002A374A">
        <w:rPr>
          <w:rFonts w:ascii="Times New Roman" w:hAnsi="Times New Roman" w:cs="Times New Roman"/>
          <w:sz w:val="20"/>
          <w:szCs w:val="20"/>
        </w:rPr>
        <w:t>/L on thermo</w:t>
      </w:r>
      <w:r w:rsidR="00302097">
        <w:rPr>
          <w:rFonts w:ascii="Times New Roman" w:hAnsi="Times New Roman" w:cs="Times New Roman"/>
          <w:sz w:val="20"/>
          <w:szCs w:val="20"/>
        </w:rPr>
        <w:t>philic digestion [35</w:t>
      </w:r>
      <w:r w:rsidR="00887372" w:rsidRPr="002A374A">
        <w:rPr>
          <w:rFonts w:ascii="Times New Roman" w:hAnsi="Times New Roman" w:cs="Times New Roman"/>
          <w:sz w:val="20"/>
          <w:szCs w:val="20"/>
        </w:rPr>
        <w:t>]</w:t>
      </w:r>
      <w:r w:rsidRPr="002A374A">
        <w:rPr>
          <w:rFonts w:ascii="Times New Roman" w:hAnsi="Times New Roman" w:cs="Times New Roman"/>
          <w:sz w:val="20"/>
          <w:szCs w:val="20"/>
        </w:rPr>
        <w:t xml:space="preserve">. </w:t>
      </w:r>
      <w:r w:rsidRPr="002A374A">
        <w:rPr>
          <w:rFonts w:ascii="Times New Roman" w:eastAsia="Calibri" w:hAnsi="Times New Roman" w:cs="Times New Roman"/>
          <w:color w:val="000000"/>
          <w:sz w:val="20"/>
          <w:szCs w:val="20"/>
          <w:lang w:val="en-GB"/>
        </w:rPr>
        <w:t>Thus, it can be concluded that co-digestion of PM and OP is more productive with OP proportion not exceeding 25%.</w:t>
      </w:r>
      <w:r w:rsidRPr="002A374A">
        <w:rPr>
          <w:rFonts w:ascii="Times New Roman" w:eastAsia="Calibri" w:hAnsi="Times New Roman" w:cs="Times New Roman"/>
          <w:sz w:val="20"/>
          <w:szCs w:val="20"/>
          <w:lang w:val="en-GB"/>
        </w:rPr>
        <w:t xml:space="preserve"> The higher production from the mixtures could be due to a proper nutrient balance,</w:t>
      </w:r>
      <w:r w:rsidRPr="002A374A">
        <w:rPr>
          <w:rFonts w:ascii="Times New Roman" w:hAnsi="Times New Roman" w:cs="Times New Roman"/>
          <w:sz w:val="20"/>
          <w:szCs w:val="20"/>
        </w:rPr>
        <w:t xml:space="preserve"> increased buffering capacity, and decreased effect of toxic compounds</w:t>
      </w:r>
      <w:r w:rsidRPr="002A374A">
        <w:rPr>
          <w:rFonts w:ascii="Times New Roman" w:eastAsia="Calibri" w:hAnsi="Times New Roman" w:cs="Times New Roman"/>
          <w:sz w:val="20"/>
          <w:szCs w:val="20"/>
          <w:lang w:val="en-GB"/>
        </w:rPr>
        <w:t xml:space="preserve"> resulting from mix</w:t>
      </w:r>
      <w:r w:rsidR="00302097">
        <w:rPr>
          <w:rFonts w:ascii="Times New Roman" w:eastAsia="Calibri" w:hAnsi="Times New Roman" w:cs="Times New Roman"/>
          <w:sz w:val="20"/>
          <w:szCs w:val="20"/>
          <w:lang w:val="en-GB"/>
        </w:rPr>
        <w:t>ing of substrates [36]; [29</w:t>
      </w:r>
      <w:r w:rsidR="00887372" w:rsidRPr="002A374A">
        <w:rPr>
          <w:rFonts w:ascii="Times New Roman" w:eastAsia="Calibri" w:hAnsi="Times New Roman" w:cs="Times New Roman"/>
          <w:sz w:val="20"/>
          <w:szCs w:val="20"/>
          <w:lang w:val="en-GB"/>
        </w:rPr>
        <w:t>]</w:t>
      </w:r>
      <w:r w:rsidRPr="002A374A">
        <w:rPr>
          <w:rFonts w:ascii="Times New Roman" w:eastAsia="Calibri" w:hAnsi="Times New Roman" w:cs="Times New Roman"/>
          <w:sz w:val="20"/>
          <w:szCs w:val="20"/>
          <w:lang w:val="en-GB"/>
        </w:rPr>
        <w:t xml:space="preserve">; </w:t>
      </w:r>
      <w:r w:rsidR="00302097">
        <w:rPr>
          <w:rFonts w:ascii="Times New Roman" w:hAnsi="Times New Roman" w:cs="Times New Roman"/>
          <w:sz w:val="20"/>
          <w:szCs w:val="20"/>
        </w:rPr>
        <w:t>[37</w:t>
      </w:r>
      <w:r w:rsidR="00887372" w:rsidRPr="002A374A">
        <w:rPr>
          <w:rFonts w:ascii="Times New Roman" w:hAnsi="Times New Roman" w:cs="Times New Roman"/>
          <w:sz w:val="20"/>
          <w:szCs w:val="20"/>
        </w:rPr>
        <w:t>]</w:t>
      </w:r>
      <w:r w:rsidRPr="002A374A">
        <w:rPr>
          <w:rFonts w:ascii="Times New Roman" w:hAnsi="Times New Roman" w:cs="Times New Roman"/>
          <w:sz w:val="20"/>
          <w:szCs w:val="20"/>
        </w:rPr>
        <w:t xml:space="preserve">; </w:t>
      </w:r>
      <w:r w:rsidR="00302097">
        <w:rPr>
          <w:rFonts w:ascii="Times New Roman" w:hAnsi="Times New Roman" w:cs="Times New Roman"/>
          <w:color w:val="000000"/>
          <w:sz w:val="20"/>
          <w:szCs w:val="20"/>
        </w:rPr>
        <w:t>[38</w:t>
      </w:r>
      <w:r w:rsidR="00A711B6" w:rsidRPr="002A374A">
        <w:rPr>
          <w:rFonts w:ascii="Times New Roman" w:hAnsi="Times New Roman" w:cs="Times New Roman"/>
          <w:color w:val="000000"/>
          <w:sz w:val="20"/>
          <w:szCs w:val="20"/>
        </w:rPr>
        <w:t>]</w:t>
      </w:r>
      <w:r w:rsidRPr="002A374A">
        <w:rPr>
          <w:rFonts w:ascii="Times New Roman" w:eastAsia="Calibri" w:hAnsi="Times New Roman" w:cs="Times New Roman"/>
          <w:sz w:val="20"/>
          <w:szCs w:val="20"/>
          <w:lang w:val="en-GB"/>
        </w:rPr>
        <w:t>.</w:t>
      </w:r>
    </w:p>
    <w:p w:rsidR="0025641E" w:rsidRPr="002A374A" w:rsidRDefault="005E7F7F" w:rsidP="0025641E">
      <w:pPr>
        <w:jc w:val="both"/>
        <w:rPr>
          <w:rFonts w:ascii="Times New Roman" w:eastAsia="Calibri" w:hAnsi="Times New Roman" w:cs="Times New Roman"/>
          <w:sz w:val="20"/>
          <w:szCs w:val="20"/>
          <w:lang w:val="en-GB"/>
        </w:rPr>
      </w:pPr>
      <w:r w:rsidRPr="002A374A">
        <w:rPr>
          <w:sz w:val="20"/>
          <w:szCs w:val="20"/>
        </w:rPr>
        <w:object w:dxaOrig="9126" w:dyaOrig="7015">
          <v:shape id="_x0000_i1026" type="#_x0000_t75" style="width:411pt;height:189.75pt" o:ole="">
            <v:imagedata r:id="rId11" o:title=""/>
          </v:shape>
          <o:OLEObject Type="Embed" ProgID="SigmaPlotGraphicObject.10" ShapeID="_x0000_i1026" DrawAspect="Content" ObjectID="_1571016619" r:id="rId12"/>
        </w:object>
      </w:r>
    </w:p>
    <w:p w:rsidR="0025641E" w:rsidRPr="002A374A" w:rsidRDefault="0025641E" w:rsidP="0025641E">
      <w:pPr>
        <w:jc w:val="both"/>
        <w:rPr>
          <w:rFonts w:ascii="Times New Roman" w:eastAsia="Calibri" w:hAnsi="Times New Roman" w:cs="Times New Roman"/>
          <w:sz w:val="20"/>
          <w:szCs w:val="20"/>
          <w:lang w:val="en-GB"/>
        </w:rPr>
      </w:pPr>
    </w:p>
    <w:p w:rsidR="0025641E" w:rsidRPr="002E4F3D" w:rsidRDefault="0025641E" w:rsidP="0053162E">
      <w:pPr>
        <w:pStyle w:val="Caption"/>
        <w:jc w:val="center"/>
        <w:rPr>
          <w:rFonts w:ascii="Times New Roman" w:eastAsia="Calibri" w:hAnsi="Times New Roman" w:cs="Times New Roman"/>
          <w:b w:val="0"/>
          <w:color w:val="auto"/>
          <w:sz w:val="20"/>
          <w:szCs w:val="20"/>
          <w:lang w:val="en-GB"/>
        </w:rPr>
      </w:pPr>
      <w:bookmarkStart w:id="47" w:name="_Toc425892703"/>
      <w:bookmarkStart w:id="48" w:name="_Toc363199510"/>
      <w:r w:rsidRPr="002E4F3D">
        <w:rPr>
          <w:rFonts w:ascii="Times New Roman" w:hAnsi="Times New Roman" w:cs="Times New Roman"/>
          <w:color w:val="auto"/>
          <w:sz w:val="20"/>
          <w:szCs w:val="20"/>
        </w:rPr>
        <w:t xml:space="preserve">Figure </w:t>
      </w:r>
      <w:r w:rsidR="001608A0" w:rsidRPr="002E4F3D">
        <w:rPr>
          <w:rFonts w:ascii="Times New Roman" w:hAnsi="Times New Roman" w:cs="Times New Roman"/>
          <w:color w:val="auto"/>
          <w:sz w:val="20"/>
          <w:szCs w:val="20"/>
        </w:rPr>
        <w:t>2</w:t>
      </w:r>
      <w:r w:rsidRPr="002E4F3D">
        <w:rPr>
          <w:rFonts w:ascii="Times New Roman" w:hAnsi="Times New Roman" w:cs="Times New Roman"/>
          <w:b w:val="0"/>
          <w:color w:val="auto"/>
          <w:sz w:val="20"/>
          <w:szCs w:val="20"/>
        </w:rPr>
        <w:t>.</w:t>
      </w:r>
      <w:r w:rsidRPr="002E4F3D">
        <w:rPr>
          <w:rFonts w:ascii="Times New Roman" w:eastAsia="Calibri" w:hAnsi="Times New Roman" w:cs="Times New Roman"/>
          <w:b w:val="0"/>
          <w:color w:val="auto"/>
          <w:sz w:val="20"/>
          <w:szCs w:val="20"/>
          <w:lang w:val="en-GB"/>
        </w:rPr>
        <w:t xml:space="preserve"> Cumulative biogas yield of the different substrate combinations (Values are mean ± SE).</w:t>
      </w:r>
      <w:bookmarkEnd w:id="47"/>
      <w:r w:rsidRPr="002E4F3D">
        <w:rPr>
          <w:rFonts w:ascii="Times New Roman" w:eastAsia="Calibri" w:hAnsi="Times New Roman" w:cs="Times New Roman"/>
          <w:b w:val="0"/>
          <w:color w:val="auto"/>
          <w:sz w:val="20"/>
          <w:szCs w:val="20"/>
          <w:lang w:val="en-GB"/>
        </w:rPr>
        <w:t xml:space="preserve"> Bars with </w:t>
      </w:r>
      <w:r w:rsidRPr="002E4F3D">
        <w:rPr>
          <w:rFonts w:ascii="Times New Roman" w:eastAsia="Calibri" w:hAnsi="Times New Roman" w:cs="Times New Roman"/>
          <w:b w:val="0"/>
          <w:color w:val="auto"/>
          <w:sz w:val="20"/>
          <w:szCs w:val="20"/>
          <w:lang w:val="en-GB" w:eastAsia="en-GB"/>
        </w:rPr>
        <w:t>different letters indicate significant differences between means while those with same letters show no significant difference between means.</w:t>
      </w:r>
      <w:r w:rsidR="00C566F2" w:rsidRPr="002E4F3D">
        <w:rPr>
          <w:rFonts w:ascii="Times New Roman" w:eastAsia="Calibri" w:hAnsi="Times New Roman" w:cs="Times New Roman"/>
          <w:b w:val="0"/>
          <w:color w:val="auto"/>
          <w:sz w:val="20"/>
          <w:szCs w:val="20"/>
          <w:lang w:val="en-GB" w:eastAsia="en-GB"/>
        </w:rPr>
        <w:t xml:space="preserve"> A=100%PM,</w:t>
      </w:r>
      <w:r w:rsidRPr="002E4F3D">
        <w:rPr>
          <w:rFonts w:ascii="Times New Roman" w:eastAsia="Calibri" w:hAnsi="Times New Roman" w:cs="Times New Roman"/>
          <w:b w:val="0"/>
          <w:color w:val="auto"/>
          <w:sz w:val="20"/>
          <w:szCs w:val="20"/>
          <w:lang w:val="en-GB" w:eastAsia="en-GB"/>
        </w:rPr>
        <w:t xml:space="preserve"> </w:t>
      </w:r>
      <w:r w:rsidR="00C566F2" w:rsidRPr="002E4F3D">
        <w:rPr>
          <w:rFonts w:ascii="Times New Roman" w:eastAsia="Calibri" w:hAnsi="Times New Roman" w:cs="Times New Roman"/>
          <w:b w:val="0"/>
          <w:color w:val="auto"/>
          <w:sz w:val="20"/>
          <w:szCs w:val="20"/>
          <w:lang w:val="en-GB" w:eastAsia="en-GB"/>
        </w:rPr>
        <w:t>B=75%PM+25%OP, C=50%PM+50%OP, D=25%PM+75%OP, E=100%OP. (</w:t>
      </w:r>
      <w:r w:rsidRPr="002E4F3D">
        <w:rPr>
          <w:rFonts w:ascii="Times New Roman" w:eastAsia="Calibri" w:hAnsi="Times New Roman" w:cs="Times New Roman"/>
          <w:b w:val="0"/>
          <w:color w:val="auto"/>
          <w:sz w:val="20"/>
          <w:szCs w:val="20"/>
          <w:lang w:val="en-GB"/>
        </w:rPr>
        <w:t>PM=Poultry manur</w:t>
      </w:r>
      <w:r w:rsidR="00C566F2" w:rsidRPr="002E4F3D">
        <w:rPr>
          <w:rFonts w:ascii="Times New Roman" w:eastAsia="Calibri" w:hAnsi="Times New Roman" w:cs="Times New Roman"/>
          <w:b w:val="0"/>
          <w:color w:val="auto"/>
          <w:sz w:val="20"/>
          <w:szCs w:val="20"/>
          <w:lang w:val="en-GB"/>
        </w:rPr>
        <w:t>e, OP=Orange peel)</w:t>
      </w:r>
      <w:bookmarkEnd w:id="48"/>
    </w:p>
    <w:p w:rsidR="0025641E" w:rsidRPr="002E4F3D" w:rsidRDefault="001608A0" w:rsidP="002E4F3D">
      <w:pPr>
        <w:pStyle w:val="Heading2"/>
        <w:spacing w:before="100" w:beforeAutospacing="1" w:after="100" w:afterAutospacing="1"/>
        <w:rPr>
          <w:rFonts w:eastAsia="Calibri"/>
          <w:i/>
          <w:sz w:val="20"/>
          <w:szCs w:val="20"/>
        </w:rPr>
      </w:pPr>
      <w:bookmarkStart w:id="49" w:name="_Toc353526674"/>
      <w:bookmarkStart w:id="50" w:name="_Toc353527441"/>
      <w:bookmarkStart w:id="51" w:name="_Toc353527910"/>
      <w:bookmarkStart w:id="52" w:name="_Toc353768424"/>
      <w:bookmarkStart w:id="53" w:name="_Toc371488215"/>
      <w:bookmarkStart w:id="54" w:name="_Toc433677511"/>
      <w:r w:rsidRPr="002E4F3D">
        <w:rPr>
          <w:i/>
          <w:sz w:val="20"/>
          <w:szCs w:val="20"/>
        </w:rPr>
        <w:t>3</w:t>
      </w:r>
      <w:r w:rsidR="0025641E" w:rsidRPr="002E4F3D">
        <w:rPr>
          <w:i/>
          <w:sz w:val="20"/>
          <w:szCs w:val="20"/>
        </w:rPr>
        <w:t xml:space="preserve">.4. </w:t>
      </w:r>
      <w:proofErr w:type="spellStart"/>
      <w:r w:rsidR="0025641E" w:rsidRPr="002E4F3D">
        <w:rPr>
          <w:rFonts w:eastAsia="Calibri"/>
          <w:i/>
          <w:sz w:val="20"/>
          <w:szCs w:val="20"/>
        </w:rPr>
        <w:t>Physico</w:t>
      </w:r>
      <w:proofErr w:type="spellEnd"/>
      <w:r w:rsidR="0025641E" w:rsidRPr="002E4F3D">
        <w:rPr>
          <w:rFonts w:eastAsia="Calibri"/>
          <w:i/>
          <w:sz w:val="20"/>
          <w:szCs w:val="20"/>
        </w:rPr>
        <w:t xml:space="preserve">-chemical Characteristics of Temperature Pre-treated </w:t>
      </w:r>
      <w:bookmarkEnd w:id="49"/>
      <w:bookmarkEnd w:id="50"/>
      <w:bookmarkEnd w:id="51"/>
      <w:bookmarkEnd w:id="52"/>
      <w:bookmarkEnd w:id="53"/>
      <w:r w:rsidR="0025641E" w:rsidRPr="002E4F3D">
        <w:rPr>
          <w:rFonts w:eastAsia="Calibri"/>
          <w:i/>
          <w:sz w:val="20"/>
          <w:szCs w:val="20"/>
        </w:rPr>
        <w:t>Substrate</w:t>
      </w:r>
      <w:bookmarkEnd w:id="54"/>
    </w:p>
    <w:p w:rsidR="0025641E" w:rsidRPr="002A374A" w:rsidRDefault="0025641E" w:rsidP="002E4F3D">
      <w:pPr>
        <w:spacing w:before="100" w:beforeAutospacing="1" w:after="100" w:afterAutospacing="1"/>
        <w:rPr>
          <w:sz w:val="20"/>
          <w:szCs w:val="20"/>
        </w:rPr>
      </w:pPr>
      <w:r w:rsidRPr="002A374A">
        <w:rPr>
          <w:rFonts w:ascii="Times New Roman" w:hAnsi="Times New Roman" w:cs="Times New Roman"/>
          <w:sz w:val="20"/>
          <w:szCs w:val="20"/>
        </w:rPr>
        <w:t xml:space="preserve">pH values of the </w:t>
      </w:r>
      <w:r w:rsidRPr="002A374A">
        <w:rPr>
          <w:rFonts w:ascii="Times New Roman" w:eastAsia="Calibri" w:hAnsi="Times New Roman" w:cs="Times New Roman"/>
          <w:sz w:val="20"/>
          <w:szCs w:val="20"/>
        </w:rPr>
        <w:t>substrates</w:t>
      </w:r>
      <w:r w:rsidRPr="002A374A">
        <w:rPr>
          <w:rFonts w:ascii="Times New Roman" w:hAnsi="Times New Roman" w:cs="Times New Roman"/>
          <w:sz w:val="20"/>
          <w:szCs w:val="20"/>
        </w:rPr>
        <w:t xml:space="preserve"> for the three temperature treatments (control, 60 ºC and 80 ºC) was within the range of 6.82</w:t>
      </w:r>
      <w:r w:rsidRPr="002A374A">
        <w:rPr>
          <w:rFonts w:ascii="Times New Roman" w:hAnsi="Times New Roman" w:cs="Times New Roman"/>
          <w:color w:val="000000"/>
          <w:sz w:val="20"/>
          <w:szCs w:val="20"/>
          <w:lang w:eastAsia="en-GB"/>
        </w:rPr>
        <w:t>±0.01</w:t>
      </w:r>
      <w:r w:rsidRPr="002A374A">
        <w:rPr>
          <w:rFonts w:ascii="Times New Roman" w:hAnsi="Times New Roman" w:cs="Times New Roman"/>
          <w:sz w:val="20"/>
          <w:szCs w:val="20"/>
        </w:rPr>
        <w:t xml:space="preserve"> to 7.43</w:t>
      </w:r>
      <w:r w:rsidRPr="002A374A">
        <w:rPr>
          <w:rFonts w:ascii="Times New Roman" w:hAnsi="Times New Roman" w:cs="Times New Roman"/>
          <w:color w:val="000000"/>
          <w:sz w:val="20"/>
          <w:szCs w:val="20"/>
          <w:lang w:eastAsia="en-GB"/>
        </w:rPr>
        <w:t>±0.01 before digestion (Table 3). This pH range is optimal</w:t>
      </w:r>
      <w:r w:rsidRPr="002A374A">
        <w:rPr>
          <w:rFonts w:ascii="Times New Roman" w:hAnsi="Times New Roman" w:cs="Times New Roman"/>
          <w:sz w:val="20"/>
          <w:szCs w:val="20"/>
        </w:rPr>
        <w:t xml:space="preserve"> for biogas production. Optimal pH for biogas production is neutral and when pH is &lt; 6 or &gt;8, fermentation process will be inhibited or ceased at all because </w:t>
      </w:r>
      <w:r w:rsidRPr="002A374A">
        <w:rPr>
          <w:rFonts w:ascii="Times New Roman" w:eastAsia="Calibri" w:hAnsi="Times New Roman" w:cs="Times New Roman"/>
          <w:sz w:val="20"/>
          <w:szCs w:val="20"/>
          <w:lang w:val="en-GB"/>
        </w:rPr>
        <w:t>of its toxic effect on the methanogenic bacteria, which produce methane gas</w:t>
      </w:r>
      <w:r w:rsidRPr="002A374A" w:rsidDel="007525B7">
        <w:rPr>
          <w:rFonts w:ascii="Times New Roman" w:hAnsi="Times New Roman" w:cs="Times New Roman"/>
          <w:sz w:val="20"/>
          <w:szCs w:val="20"/>
        </w:rPr>
        <w:t xml:space="preserve"> </w:t>
      </w:r>
      <w:r w:rsidR="00302097">
        <w:rPr>
          <w:rFonts w:ascii="Times New Roman" w:hAnsi="Times New Roman" w:cs="Times New Roman"/>
          <w:sz w:val="20"/>
          <w:szCs w:val="20"/>
        </w:rPr>
        <w:t>[39</w:t>
      </w:r>
      <w:r w:rsidR="00A711B6" w:rsidRPr="002A374A">
        <w:rPr>
          <w:rFonts w:ascii="Times New Roman" w:hAnsi="Times New Roman" w:cs="Times New Roman"/>
          <w:sz w:val="20"/>
          <w:szCs w:val="20"/>
        </w:rPr>
        <w:t>]</w:t>
      </w:r>
      <w:r w:rsidRPr="002A374A">
        <w:rPr>
          <w:rFonts w:ascii="Times New Roman" w:eastAsia="Calibri" w:hAnsi="Times New Roman" w:cs="Times New Roman"/>
          <w:sz w:val="20"/>
          <w:szCs w:val="20"/>
          <w:lang w:val="en-GB"/>
        </w:rPr>
        <w:t>. The pH value of rumen fluid used in this experiment is almost neutral (7.51).</w:t>
      </w:r>
    </w:p>
    <w:p w:rsidR="0025641E" w:rsidRPr="002E4F3D" w:rsidRDefault="0025641E" w:rsidP="002E4F3D">
      <w:pPr>
        <w:pStyle w:val="Caption"/>
        <w:spacing w:before="100" w:beforeAutospacing="1" w:after="100" w:afterAutospacing="1"/>
        <w:jc w:val="center"/>
        <w:rPr>
          <w:rFonts w:ascii="Times New Roman" w:hAnsi="Times New Roman" w:cs="Times New Roman"/>
          <w:b w:val="0"/>
          <w:color w:val="auto"/>
          <w:sz w:val="20"/>
          <w:szCs w:val="20"/>
        </w:rPr>
      </w:pPr>
      <w:bookmarkStart w:id="55" w:name="_Toc362533507"/>
      <w:bookmarkStart w:id="56" w:name="_Toc433677873"/>
      <w:r w:rsidRPr="002E4F3D">
        <w:rPr>
          <w:rFonts w:ascii="Times New Roman" w:hAnsi="Times New Roman" w:cs="Times New Roman"/>
          <w:color w:val="auto"/>
          <w:sz w:val="20"/>
          <w:szCs w:val="20"/>
        </w:rPr>
        <w:t xml:space="preserve">Table </w:t>
      </w:r>
      <w:r w:rsidRPr="002E4F3D">
        <w:rPr>
          <w:rFonts w:ascii="Times New Roman" w:hAnsi="Times New Roman" w:cs="Times New Roman"/>
          <w:color w:val="auto"/>
          <w:sz w:val="20"/>
          <w:szCs w:val="20"/>
        </w:rPr>
        <w:fldChar w:fldCharType="begin"/>
      </w:r>
      <w:r w:rsidRPr="002E4F3D">
        <w:rPr>
          <w:rFonts w:ascii="Times New Roman" w:hAnsi="Times New Roman" w:cs="Times New Roman"/>
          <w:color w:val="auto"/>
          <w:sz w:val="20"/>
          <w:szCs w:val="20"/>
        </w:rPr>
        <w:instrText xml:space="preserve"> SEQ Table \* ARABIC </w:instrText>
      </w:r>
      <w:r w:rsidRPr="002E4F3D">
        <w:rPr>
          <w:rFonts w:ascii="Times New Roman" w:hAnsi="Times New Roman" w:cs="Times New Roman"/>
          <w:color w:val="auto"/>
          <w:sz w:val="20"/>
          <w:szCs w:val="20"/>
        </w:rPr>
        <w:fldChar w:fldCharType="separate"/>
      </w:r>
      <w:r w:rsidRPr="002E4F3D">
        <w:rPr>
          <w:rFonts w:ascii="Times New Roman" w:hAnsi="Times New Roman" w:cs="Times New Roman"/>
          <w:noProof/>
          <w:color w:val="auto"/>
          <w:sz w:val="20"/>
          <w:szCs w:val="20"/>
        </w:rPr>
        <w:t>3</w:t>
      </w:r>
      <w:r w:rsidRPr="002E4F3D">
        <w:rPr>
          <w:rFonts w:ascii="Times New Roman" w:hAnsi="Times New Roman" w:cs="Times New Roman"/>
          <w:color w:val="auto"/>
          <w:sz w:val="20"/>
          <w:szCs w:val="20"/>
        </w:rPr>
        <w:fldChar w:fldCharType="end"/>
      </w:r>
      <w:r w:rsidRPr="002E4F3D">
        <w:rPr>
          <w:rFonts w:ascii="Times New Roman" w:hAnsi="Times New Roman" w:cs="Times New Roman"/>
          <w:b w:val="0"/>
          <w:color w:val="auto"/>
          <w:sz w:val="20"/>
          <w:szCs w:val="20"/>
        </w:rPr>
        <w:t xml:space="preserve">. </w:t>
      </w:r>
      <w:proofErr w:type="spellStart"/>
      <w:r w:rsidRPr="002E4F3D">
        <w:rPr>
          <w:rFonts w:ascii="Times New Roman" w:eastAsia="Calibri" w:hAnsi="Times New Roman" w:cs="Times New Roman"/>
          <w:b w:val="0"/>
          <w:color w:val="auto"/>
          <w:sz w:val="20"/>
          <w:szCs w:val="20"/>
          <w:lang w:val="en-GB"/>
        </w:rPr>
        <w:t>Physico</w:t>
      </w:r>
      <w:proofErr w:type="spellEnd"/>
      <w:r w:rsidRPr="002E4F3D">
        <w:rPr>
          <w:rFonts w:ascii="Times New Roman" w:eastAsia="Calibri" w:hAnsi="Times New Roman" w:cs="Times New Roman"/>
          <w:b w:val="0"/>
          <w:color w:val="auto"/>
          <w:sz w:val="20"/>
          <w:szCs w:val="20"/>
          <w:lang w:val="en-GB"/>
        </w:rPr>
        <w:t>-chemical features</w:t>
      </w:r>
      <w:r w:rsidRPr="002E4F3D">
        <w:rPr>
          <w:rFonts w:ascii="Times New Roman" w:hAnsi="Times New Roman" w:cs="Times New Roman"/>
          <w:b w:val="0"/>
          <w:color w:val="auto"/>
          <w:sz w:val="20"/>
          <w:szCs w:val="20"/>
        </w:rPr>
        <w:t xml:space="preserve"> of blended PM and OP at 75%: 25% ratio</w:t>
      </w:r>
      <w:r w:rsidRPr="002E4F3D">
        <w:rPr>
          <w:rFonts w:ascii="Times New Roman" w:eastAsia="Calibri" w:hAnsi="Times New Roman" w:cs="Times New Roman"/>
          <w:b w:val="0"/>
          <w:color w:val="auto"/>
          <w:sz w:val="20"/>
          <w:szCs w:val="20"/>
          <w:lang w:val="en-GB"/>
        </w:rPr>
        <w:t xml:space="preserve"> for thermal pre-treatment</w:t>
      </w:r>
      <w:r w:rsidRPr="002E4F3D">
        <w:rPr>
          <w:rFonts w:ascii="Times New Roman" w:hAnsi="Times New Roman" w:cs="Times New Roman"/>
          <w:b w:val="0"/>
          <w:color w:val="auto"/>
          <w:sz w:val="20"/>
          <w:szCs w:val="20"/>
        </w:rPr>
        <w:t xml:space="preserve"> test before and after AD (values are mean ± SE, n=3).</w:t>
      </w:r>
      <w:bookmarkEnd w:id="55"/>
      <w:bookmarkEnd w:id="56"/>
    </w:p>
    <w:tbl>
      <w:tblPr>
        <w:tblW w:w="0" w:type="auto"/>
        <w:tblBorders>
          <w:top w:val="single" w:sz="4" w:space="0" w:color="auto"/>
          <w:bottom w:val="single" w:sz="4" w:space="0" w:color="auto"/>
        </w:tblBorders>
        <w:tblLook w:val="04A0" w:firstRow="1" w:lastRow="0" w:firstColumn="1" w:lastColumn="0" w:noHBand="0" w:noVBand="1"/>
      </w:tblPr>
      <w:tblGrid>
        <w:gridCol w:w="1676"/>
        <w:gridCol w:w="1784"/>
        <w:gridCol w:w="1490"/>
        <w:gridCol w:w="2201"/>
        <w:gridCol w:w="2107"/>
      </w:tblGrid>
      <w:tr w:rsidR="0025641E" w:rsidRPr="002A374A" w:rsidTr="005E7F7F">
        <w:trPr>
          <w:trHeight w:val="306"/>
        </w:trPr>
        <w:tc>
          <w:tcPr>
            <w:tcW w:w="1676" w:type="dxa"/>
            <w:vMerge w:val="restart"/>
            <w:tcBorders>
              <w:top w:val="single" w:sz="4" w:space="0" w:color="auto"/>
              <w:bottom w:val="single" w:sz="4" w:space="0" w:color="auto"/>
            </w:tcBorders>
            <w:shd w:val="clear" w:color="auto" w:fill="auto"/>
            <w:noWrap/>
            <w:hideMark/>
          </w:tcPr>
          <w:p w:rsidR="0025641E" w:rsidRPr="002A374A" w:rsidRDefault="0025641E" w:rsidP="004336F0">
            <w:pPr>
              <w:jc w:val="center"/>
              <w:rPr>
                <w:rFonts w:ascii="Times New Roman" w:hAnsi="Times New Roman" w:cs="Times New Roman"/>
                <w:bCs/>
                <w:sz w:val="20"/>
                <w:szCs w:val="20"/>
                <w:lang w:eastAsia="en-GB"/>
              </w:rPr>
            </w:pPr>
            <w:r w:rsidRPr="002A374A">
              <w:rPr>
                <w:rFonts w:ascii="Times New Roman" w:hAnsi="Times New Roman" w:cs="Times New Roman"/>
                <w:bCs/>
                <w:sz w:val="20"/>
                <w:szCs w:val="20"/>
                <w:lang w:eastAsia="en-GB"/>
              </w:rPr>
              <w:t>Treatments</w:t>
            </w:r>
          </w:p>
          <w:p w:rsidR="0025641E" w:rsidRPr="002A374A" w:rsidRDefault="0025641E" w:rsidP="004336F0">
            <w:pPr>
              <w:rPr>
                <w:rFonts w:ascii="Times New Roman" w:hAnsi="Times New Roman" w:cs="Times New Roman"/>
                <w:sz w:val="20"/>
                <w:szCs w:val="20"/>
                <w:lang w:eastAsia="en-GB"/>
              </w:rPr>
            </w:pPr>
          </w:p>
        </w:tc>
        <w:tc>
          <w:tcPr>
            <w:tcW w:w="7582" w:type="dxa"/>
            <w:gridSpan w:val="4"/>
            <w:tcBorders>
              <w:top w:val="single" w:sz="4" w:space="0" w:color="auto"/>
              <w:bottom w:val="single" w:sz="4" w:space="0" w:color="auto"/>
            </w:tcBorders>
          </w:tcPr>
          <w:p w:rsidR="0025641E" w:rsidRPr="002A374A" w:rsidRDefault="0025641E" w:rsidP="004336F0">
            <w:pPr>
              <w:rPr>
                <w:rFonts w:ascii="Times New Roman" w:hAnsi="Times New Roman" w:cs="Times New Roman"/>
                <w:bCs/>
                <w:sz w:val="20"/>
                <w:szCs w:val="20"/>
                <w:lang w:eastAsia="en-GB"/>
              </w:rPr>
            </w:pPr>
            <w:r w:rsidRPr="002A374A">
              <w:rPr>
                <w:rFonts w:ascii="Times New Roman" w:hAnsi="Times New Roman" w:cs="Times New Roman"/>
                <w:b/>
                <w:bCs/>
                <w:color w:val="000000"/>
                <w:sz w:val="20"/>
                <w:szCs w:val="20"/>
                <w:lang w:eastAsia="en-GB"/>
              </w:rPr>
              <w:t xml:space="preserve">                                     </w:t>
            </w:r>
            <w:r w:rsidRPr="002A374A">
              <w:rPr>
                <w:rFonts w:ascii="Times New Roman" w:hAnsi="Times New Roman" w:cs="Times New Roman"/>
                <w:bCs/>
                <w:color w:val="000000"/>
                <w:sz w:val="20"/>
                <w:szCs w:val="20"/>
                <w:lang w:eastAsia="en-GB"/>
              </w:rPr>
              <w:t>Parameters</w:t>
            </w:r>
          </w:p>
        </w:tc>
      </w:tr>
      <w:tr w:rsidR="001C2AC2" w:rsidRPr="002A374A" w:rsidTr="00927BAD">
        <w:trPr>
          <w:trHeight w:val="353"/>
        </w:trPr>
        <w:tc>
          <w:tcPr>
            <w:tcW w:w="1676" w:type="dxa"/>
            <w:vMerge/>
            <w:tcBorders>
              <w:bottom w:val="single" w:sz="4" w:space="0" w:color="auto"/>
            </w:tcBorders>
            <w:shd w:val="clear" w:color="auto" w:fill="auto"/>
            <w:noWrap/>
            <w:hideMark/>
          </w:tcPr>
          <w:p w:rsidR="0025641E" w:rsidRPr="002A374A" w:rsidRDefault="0025641E" w:rsidP="004336F0">
            <w:pPr>
              <w:rPr>
                <w:rFonts w:ascii="Times New Roman" w:hAnsi="Times New Roman" w:cs="Times New Roman"/>
                <w:b/>
                <w:bCs/>
                <w:sz w:val="20"/>
                <w:szCs w:val="20"/>
                <w:lang w:eastAsia="en-GB"/>
              </w:rPr>
            </w:pPr>
          </w:p>
        </w:tc>
        <w:tc>
          <w:tcPr>
            <w:tcW w:w="1784" w:type="dxa"/>
            <w:tcBorders>
              <w:bottom w:val="single" w:sz="4" w:space="0" w:color="auto"/>
            </w:tcBorders>
            <w:shd w:val="clear" w:color="auto" w:fill="auto"/>
          </w:tcPr>
          <w:p w:rsidR="0025641E" w:rsidRPr="002A374A" w:rsidRDefault="002E4F3D" w:rsidP="004336F0">
            <w:pPr>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Initial pH</w:t>
            </w:r>
          </w:p>
        </w:tc>
        <w:tc>
          <w:tcPr>
            <w:tcW w:w="1490" w:type="dxa"/>
            <w:tcBorders>
              <w:bottom w:val="single" w:sz="4" w:space="0" w:color="auto"/>
            </w:tcBorders>
            <w:shd w:val="clear" w:color="auto" w:fill="auto"/>
            <w:noWrap/>
            <w:hideMark/>
          </w:tcPr>
          <w:p w:rsidR="0025641E" w:rsidRPr="002A374A" w:rsidRDefault="002E4F3D" w:rsidP="004336F0">
            <w:pPr>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Final pH</w:t>
            </w:r>
            <w:r w:rsidR="0025641E" w:rsidRPr="002A374A">
              <w:rPr>
                <w:rFonts w:ascii="Times New Roman" w:hAnsi="Times New Roman" w:cs="Times New Roman"/>
                <w:color w:val="000000"/>
                <w:sz w:val="20"/>
                <w:szCs w:val="20"/>
                <w:lang w:eastAsia="en-GB"/>
              </w:rPr>
              <w:t> </w:t>
            </w:r>
          </w:p>
        </w:tc>
        <w:tc>
          <w:tcPr>
            <w:tcW w:w="2201" w:type="dxa"/>
            <w:tcBorders>
              <w:bottom w:val="single" w:sz="4" w:space="0" w:color="auto"/>
            </w:tcBorders>
            <w:shd w:val="clear" w:color="auto" w:fill="auto"/>
            <w:noWrap/>
            <w:hideMark/>
          </w:tcPr>
          <w:p w:rsidR="0025641E" w:rsidRPr="002A374A" w:rsidRDefault="0025641E" w:rsidP="004336F0">
            <w:pPr>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 xml:space="preserve">% </w:t>
            </w:r>
            <w:r w:rsidR="002E4F3D" w:rsidRPr="002A374A">
              <w:rPr>
                <w:rFonts w:ascii="Times New Roman" w:hAnsi="Times New Roman" w:cs="Times New Roman"/>
                <w:color w:val="000000"/>
                <w:sz w:val="20"/>
                <w:szCs w:val="20"/>
                <w:lang w:eastAsia="en-GB"/>
              </w:rPr>
              <w:t>initial organic</w:t>
            </w:r>
            <w:r w:rsidRPr="002A374A">
              <w:rPr>
                <w:rFonts w:ascii="Times New Roman" w:hAnsi="Times New Roman" w:cs="Times New Roman"/>
                <w:color w:val="000000"/>
                <w:sz w:val="20"/>
                <w:szCs w:val="20"/>
                <w:lang w:eastAsia="en-GB"/>
              </w:rPr>
              <w:t xml:space="preserve"> C</w:t>
            </w:r>
          </w:p>
        </w:tc>
        <w:tc>
          <w:tcPr>
            <w:tcW w:w="2107" w:type="dxa"/>
            <w:tcBorders>
              <w:bottom w:val="single" w:sz="4" w:space="0" w:color="auto"/>
            </w:tcBorders>
            <w:shd w:val="clear" w:color="auto" w:fill="auto"/>
            <w:noWrap/>
            <w:hideMark/>
          </w:tcPr>
          <w:p w:rsidR="0025641E" w:rsidRPr="002A374A" w:rsidRDefault="0025641E" w:rsidP="004336F0">
            <w:pPr>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 final organic C</w:t>
            </w:r>
          </w:p>
        </w:tc>
      </w:tr>
      <w:tr w:rsidR="001C2AC2" w:rsidRPr="002A374A" w:rsidTr="00927BAD">
        <w:trPr>
          <w:trHeight w:val="353"/>
        </w:trPr>
        <w:tc>
          <w:tcPr>
            <w:tcW w:w="1676" w:type="dxa"/>
            <w:tcBorders>
              <w:top w:val="single" w:sz="4" w:space="0" w:color="auto"/>
              <w:bottom w:val="nil"/>
            </w:tcBorders>
            <w:shd w:val="clear" w:color="auto" w:fill="auto"/>
            <w:noWrap/>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 xml:space="preserve">Control   </w:t>
            </w:r>
          </w:p>
        </w:tc>
        <w:tc>
          <w:tcPr>
            <w:tcW w:w="1784" w:type="dxa"/>
            <w:tcBorders>
              <w:top w:val="single" w:sz="4" w:space="0" w:color="auto"/>
              <w:bottom w:val="nil"/>
            </w:tcBorders>
            <w:shd w:val="clear" w:color="auto" w:fill="auto"/>
          </w:tcPr>
          <w:p w:rsidR="0025641E" w:rsidRPr="002A374A" w:rsidRDefault="0025641E" w:rsidP="004336F0">
            <w:pPr>
              <w:spacing w:line="240" w:lineRule="auto"/>
              <w:ind w:left="283" w:hanging="283"/>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6.82±0.01</w:t>
            </w:r>
            <w:r w:rsidRPr="002A374A">
              <w:rPr>
                <w:rFonts w:ascii="Times New Roman" w:hAnsi="Times New Roman" w:cs="Times New Roman"/>
                <w:bCs/>
                <w:sz w:val="20"/>
                <w:szCs w:val="20"/>
                <w:shd w:val="clear" w:color="auto" w:fill="FFFFFF"/>
                <w:vertAlign w:val="superscript"/>
              </w:rPr>
              <w:t>bA</w:t>
            </w:r>
          </w:p>
        </w:tc>
        <w:tc>
          <w:tcPr>
            <w:tcW w:w="1490" w:type="dxa"/>
            <w:tcBorders>
              <w:top w:val="single" w:sz="4" w:space="0" w:color="auto"/>
              <w:bottom w:val="nil"/>
            </w:tcBorders>
            <w:shd w:val="clear" w:color="auto" w:fill="auto"/>
            <w:noWrap/>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8.45±0.01</w:t>
            </w:r>
            <w:r w:rsidRPr="002A374A">
              <w:rPr>
                <w:rFonts w:ascii="Times New Roman" w:hAnsi="Times New Roman" w:cs="Times New Roman"/>
                <w:bCs/>
                <w:sz w:val="20"/>
                <w:szCs w:val="20"/>
                <w:shd w:val="clear" w:color="auto" w:fill="FFFFFF"/>
                <w:vertAlign w:val="superscript"/>
              </w:rPr>
              <w:t>aA</w:t>
            </w:r>
          </w:p>
        </w:tc>
        <w:tc>
          <w:tcPr>
            <w:tcW w:w="2201" w:type="dxa"/>
            <w:tcBorders>
              <w:top w:val="single" w:sz="4" w:space="0" w:color="auto"/>
              <w:bottom w:val="nil"/>
            </w:tcBorders>
            <w:shd w:val="clear" w:color="auto" w:fill="auto"/>
            <w:noWrap/>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10.69±0.01</w:t>
            </w:r>
            <w:r w:rsidRPr="002A374A">
              <w:rPr>
                <w:rFonts w:ascii="Times New Roman" w:hAnsi="Times New Roman" w:cs="Times New Roman"/>
                <w:bCs/>
                <w:sz w:val="20"/>
                <w:szCs w:val="20"/>
                <w:shd w:val="clear" w:color="auto" w:fill="FFFFFF"/>
                <w:vertAlign w:val="superscript"/>
              </w:rPr>
              <w:t>aA</w:t>
            </w:r>
          </w:p>
        </w:tc>
        <w:tc>
          <w:tcPr>
            <w:tcW w:w="2107" w:type="dxa"/>
            <w:tcBorders>
              <w:top w:val="single" w:sz="4" w:space="0" w:color="auto"/>
              <w:bottom w:val="nil"/>
            </w:tcBorders>
            <w:shd w:val="clear" w:color="auto" w:fill="auto"/>
            <w:noWrap/>
          </w:tcPr>
          <w:p w:rsidR="0025641E" w:rsidRPr="002A374A" w:rsidRDefault="0025641E" w:rsidP="004336F0">
            <w:pPr>
              <w:spacing w:line="240" w:lineRule="auto"/>
              <w:ind w:left="190" w:hanging="190"/>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7.68±0.01</w:t>
            </w:r>
            <w:r w:rsidRPr="002A374A">
              <w:rPr>
                <w:rFonts w:ascii="Times New Roman" w:hAnsi="Times New Roman" w:cs="Times New Roman"/>
                <w:bCs/>
                <w:sz w:val="20"/>
                <w:szCs w:val="20"/>
                <w:shd w:val="clear" w:color="auto" w:fill="FFFFFF"/>
                <w:vertAlign w:val="superscript"/>
              </w:rPr>
              <w:t>bA</w:t>
            </w:r>
          </w:p>
        </w:tc>
      </w:tr>
      <w:tr w:rsidR="001C2AC2" w:rsidRPr="002A374A" w:rsidTr="00927BAD">
        <w:trPr>
          <w:trHeight w:val="353"/>
        </w:trPr>
        <w:tc>
          <w:tcPr>
            <w:tcW w:w="1676" w:type="dxa"/>
            <w:tcBorders>
              <w:top w:val="nil"/>
              <w:bottom w:val="nil"/>
            </w:tcBorders>
            <w:shd w:val="clear" w:color="auto" w:fill="auto"/>
            <w:noWrap/>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sz w:val="20"/>
                <w:szCs w:val="20"/>
              </w:rPr>
              <w:t>60 ºC</w:t>
            </w:r>
          </w:p>
        </w:tc>
        <w:tc>
          <w:tcPr>
            <w:tcW w:w="1784" w:type="dxa"/>
            <w:tcBorders>
              <w:top w:val="nil"/>
              <w:bottom w:val="nil"/>
            </w:tcBorders>
            <w:shd w:val="clear" w:color="auto" w:fill="auto"/>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7.41±0.01</w:t>
            </w:r>
            <w:r w:rsidRPr="002A374A">
              <w:rPr>
                <w:rFonts w:ascii="Times New Roman" w:hAnsi="Times New Roman" w:cs="Times New Roman"/>
                <w:bCs/>
                <w:sz w:val="20"/>
                <w:szCs w:val="20"/>
                <w:shd w:val="clear" w:color="auto" w:fill="FFFFFF"/>
                <w:vertAlign w:val="superscript"/>
              </w:rPr>
              <w:t>bB</w:t>
            </w:r>
          </w:p>
        </w:tc>
        <w:tc>
          <w:tcPr>
            <w:tcW w:w="1490" w:type="dxa"/>
            <w:tcBorders>
              <w:top w:val="nil"/>
              <w:bottom w:val="nil"/>
            </w:tcBorders>
            <w:shd w:val="clear" w:color="auto" w:fill="auto"/>
            <w:noWrap/>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8.45±0.01</w:t>
            </w:r>
            <w:r w:rsidRPr="002A374A">
              <w:rPr>
                <w:rFonts w:ascii="Times New Roman" w:hAnsi="Times New Roman" w:cs="Times New Roman"/>
                <w:bCs/>
                <w:sz w:val="20"/>
                <w:szCs w:val="20"/>
                <w:shd w:val="clear" w:color="auto" w:fill="FFFFFF"/>
                <w:vertAlign w:val="superscript"/>
              </w:rPr>
              <w:t>aA</w:t>
            </w:r>
          </w:p>
        </w:tc>
        <w:tc>
          <w:tcPr>
            <w:tcW w:w="2201" w:type="dxa"/>
            <w:tcBorders>
              <w:top w:val="nil"/>
              <w:bottom w:val="nil"/>
            </w:tcBorders>
            <w:shd w:val="clear" w:color="auto" w:fill="auto"/>
            <w:noWrap/>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10.56±0.05</w:t>
            </w:r>
            <w:r w:rsidRPr="002A374A">
              <w:rPr>
                <w:rFonts w:ascii="Times New Roman" w:hAnsi="Times New Roman" w:cs="Times New Roman"/>
                <w:bCs/>
                <w:sz w:val="20"/>
                <w:szCs w:val="20"/>
                <w:shd w:val="clear" w:color="auto" w:fill="FFFFFF"/>
                <w:vertAlign w:val="superscript"/>
              </w:rPr>
              <w:t>aA</w:t>
            </w:r>
          </w:p>
        </w:tc>
        <w:tc>
          <w:tcPr>
            <w:tcW w:w="2107" w:type="dxa"/>
            <w:tcBorders>
              <w:top w:val="nil"/>
              <w:bottom w:val="nil"/>
            </w:tcBorders>
            <w:shd w:val="clear" w:color="auto" w:fill="auto"/>
            <w:noWrap/>
          </w:tcPr>
          <w:p w:rsidR="0025641E" w:rsidRPr="002A374A" w:rsidRDefault="0025641E" w:rsidP="004336F0">
            <w:pPr>
              <w:spacing w:line="240" w:lineRule="auto"/>
              <w:ind w:left="190" w:hanging="190"/>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3.65±0.02</w:t>
            </w:r>
            <w:r w:rsidRPr="002A374A">
              <w:rPr>
                <w:rFonts w:ascii="Times New Roman" w:hAnsi="Times New Roman" w:cs="Times New Roman"/>
                <w:bCs/>
                <w:sz w:val="20"/>
                <w:szCs w:val="20"/>
                <w:shd w:val="clear" w:color="auto" w:fill="FFFFFF"/>
                <w:vertAlign w:val="superscript"/>
              </w:rPr>
              <w:t>bB</w:t>
            </w:r>
          </w:p>
        </w:tc>
      </w:tr>
      <w:tr w:rsidR="001C2AC2" w:rsidRPr="002A374A" w:rsidTr="00927BAD">
        <w:trPr>
          <w:trHeight w:val="353"/>
        </w:trPr>
        <w:tc>
          <w:tcPr>
            <w:tcW w:w="1676" w:type="dxa"/>
            <w:tcBorders>
              <w:top w:val="nil"/>
              <w:bottom w:val="single" w:sz="4" w:space="0" w:color="auto"/>
            </w:tcBorders>
            <w:shd w:val="clear" w:color="auto" w:fill="auto"/>
            <w:noWrap/>
          </w:tcPr>
          <w:p w:rsidR="0025641E" w:rsidRPr="002A374A" w:rsidRDefault="0025641E" w:rsidP="004336F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sz w:val="20"/>
                <w:szCs w:val="20"/>
              </w:rPr>
              <w:t>80 ºC</w:t>
            </w:r>
          </w:p>
        </w:tc>
        <w:tc>
          <w:tcPr>
            <w:tcW w:w="1784" w:type="dxa"/>
            <w:tcBorders>
              <w:top w:val="nil"/>
              <w:bottom w:val="single" w:sz="4" w:space="0" w:color="auto"/>
            </w:tcBorders>
            <w:shd w:val="clear" w:color="auto" w:fill="auto"/>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7.43±0.01</w:t>
            </w:r>
            <w:r w:rsidRPr="002A374A">
              <w:rPr>
                <w:rFonts w:ascii="Times New Roman" w:hAnsi="Times New Roman" w:cs="Times New Roman"/>
                <w:bCs/>
                <w:sz w:val="20"/>
                <w:szCs w:val="20"/>
                <w:shd w:val="clear" w:color="auto" w:fill="FFFFFF"/>
                <w:vertAlign w:val="superscript"/>
              </w:rPr>
              <w:t>bB</w:t>
            </w:r>
          </w:p>
        </w:tc>
        <w:tc>
          <w:tcPr>
            <w:tcW w:w="1490" w:type="dxa"/>
            <w:tcBorders>
              <w:top w:val="nil"/>
              <w:bottom w:val="single" w:sz="4" w:space="0" w:color="auto"/>
            </w:tcBorders>
            <w:shd w:val="clear" w:color="auto" w:fill="auto"/>
            <w:noWrap/>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8.46±0.01</w:t>
            </w:r>
            <w:r w:rsidRPr="002A374A">
              <w:rPr>
                <w:rFonts w:ascii="Times New Roman" w:hAnsi="Times New Roman" w:cs="Times New Roman"/>
                <w:bCs/>
                <w:sz w:val="20"/>
                <w:szCs w:val="20"/>
                <w:shd w:val="clear" w:color="auto" w:fill="FFFFFF"/>
                <w:vertAlign w:val="superscript"/>
              </w:rPr>
              <w:t>aA</w:t>
            </w:r>
          </w:p>
        </w:tc>
        <w:tc>
          <w:tcPr>
            <w:tcW w:w="2201" w:type="dxa"/>
            <w:tcBorders>
              <w:top w:val="nil"/>
              <w:bottom w:val="single" w:sz="4" w:space="0" w:color="auto"/>
            </w:tcBorders>
            <w:shd w:val="clear" w:color="auto" w:fill="auto"/>
            <w:noWrap/>
          </w:tcPr>
          <w:p w:rsidR="0025641E" w:rsidRPr="002A374A" w:rsidRDefault="0025641E" w:rsidP="004336F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10.59±0.03</w:t>
            </w:r>
            <w:r w:rsidRPr="002A374A">
              <w:rPr>
                <w:rFonts w:ascii="Times New Roman" w:hAnsi="Times New Roman" w:cs="Times New Roman"/>
                <w:bCs/>
                <w:sz w:val="20"/>
                <w:szCs w:val="20"/>
                <w:shd w:val="clear" w:color="auto" w:fill="FFFFFF"/>
                <w:vertAlign w:val="superscript"/>
              </w:rPr>
              <w:t>aA</w:t>
            </w:r>
          </w:p>
        </w:tc>
        <w:tc>
          <w:tcPr>
            <w:tcW w:w="2107" w:type="dxa"/>
            <w:tcBorders>
              <w:top w:val="nil"/>
              <w:bottom w:val="single" w:sz="4" w:space="0" w:color="auto"/>
            </w:tcBorders>
            <w:shd w:val="clear" w:color="auto" w:fill="auto"/>
            <w:noWrap/>
          </w:tcPr>
          <w:p w:rsidR="0025641E" w:rsidRPr="002A374A" w:rsidRDefault="0025641E" w:rsidP="004336F0">
            <w:pPr>
              <w:spacing w:line="240" w:lineRule="auto"/>
              <w:ind w:left="190" w:hanging="190"/>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3.17±0.01</w:t>
            </w:r>
            <w:r w:rsidRPr="002A374A">
              <w:rPr>
                <w:rFonts w:ascii="Times New Roman" w:hAnsi="Times New Roman" w:cs="Times New Roman"/>
                <w:bCs/>
                <w:sz w:val="20"/>
                <w:szCs w:val="20"/>
                <w:shd w:val="clear" w:color="auto" w:fill="FFFFFF"/>
                <w:vertAlign w:val="superscript"/>
              </w:rPr>
              <w:t>bC</w:t>
            </w:r>
          </w:p>
        </w:tc>
      </w:tr>
    </w:tbl>
    <w:p w:rsidR="0025641E" w:rsidRPr="002A374A" w:rsidRDefault="0025641E" w:rsidP="002E4F3D">
      <w:pPr>
        <w:spacing w:before="100" w:beforeAutospacing="1" w:after="100" w:afterAutospacing="1" w:line="240" w:lineRule="auto"/>
        <w:jc w:val="both"/>
        <w:rPr>
          <w:rFonts w:ascii="Times New Roman" w:eastAsia="Calibri" w:hAnsi="Times New Roman" w:cs="Times New Roman"/>
          <w:color w:val="000000"/>
          <w:sz w:val="20"/>
          <w:szCs w:val="20"/>
          <w:lang w:val="en-GB" w:eastAsia="en-GB"/>
        </w:rPr>
      </w:pPr>
      <w:r w:rsidRPr="002A374A">
        <w:rPr>
          <w:rFonts w:ascii="Times New Roman" w:eastAsia="Calibri" w:hAnsi="Times New Roman" w:cs="Times New Roman"/>
          <w:color w:val="000000"/>
          <w:sz w:val="20"/>
          <w:szCs w:val="20"/>
          <w:lang w:val="en-GB" w:eastAsia="en-GB"/>
        </w:rPr>
        <w:t>Means followed by different small letters in row are significant at 0.05 probability levels for paired samples T-test within treatment. Means followed by different capital letter in column are significantly different at 5% level of significance between treatments</w:t>
      </w:r>
      <w:r w:rsidR="002E4F3D">
        <w:rPr>
          <w:rFonts w:ascii="Times New Roman" w:eastAsia="Calibri" w:hAnsi="Times New Roman" w:cs="Times New Roman"/>
          <w:color w:val="000000"/>
          <w:sz w:val="20"/>
          <w:szCs w:val="20"/>
          <w:lang w:val="en-GB" w:eastAsia="en-GB"/>
        </w:rPr>
        <w:t>.</w:t>
      </w:r>
    </w:p>
    <w:p w:rsidR="0025641E" w:rsidRPr="002A374A" w:rsidRDefault="0025641E" w:rsidP="002E4F3D">
      <w:pPr>
        <w:spacing w:before="100" w:beforeAutospacing="1" w:after="100" w:afterAutospacing="1"/>
        <w:jc w:val="both"/>
        <w:rPr>
          <w:rFonts w:ascii="Times New Roman" w:eastAsia="Calibri" w:hAnsi="Times New Roman" w:cs="Times New Roman"/>
          <w:sz w:val="20"/>
          <w:szCs w:val="20"/>
          <w:lang w:val="en-GB"/>
        </w:rPr>
      </w:pPr>
      <w:r w:rsidRPr="002A374A">
        <w:rPr>
          <w:rFonts w:ascii="Times New Roman" w:eastAsia="Calibri" w:hAnsi="Times New Roman" w:cs="Times New Roman"/>
          <w:sz w:val="20"/>
          <w:szCs w:val="20"/>
          <w:lang w:val="en-GB"/>
        </w:rPr>
        <w:t>The result showed that the values of pH were slightly increased as the temperature of the substrate rose up from control to 80</w:t>
      </w:r>
      <w:r w:rsidRPr="002A374A">
        <w:rPr>
          <w:rFonts w:ascii="Times New Roman" w:eastAsia="Calibri" w:hAnsi="Times New Roman" w:cs="Times New Roman"/>
          <w:sz w:val="20"/>
          <w:szCs w:val="20"/>
          <w:vertAlign w:val="superscript"/>
          <w:lang w:val="en-GB"/>
        </w:rPr>
        <w:t>o</w:t>
      </w:r>
      <w:r w:rsidRPr="002A374A">
        <w:rPr>
          <w:rFonts w:ascii="Times New Roman" w:eastAsia="Calibri" w:hAnsi="Times New Roman" w:cs="Times New Roman"/>
          <w:sz w:val="20"/>
          <w:szCs w:val="20"/>
          <w:lang w:val="en-GB"/>
        </w:rPr>
        <w:t>C. This may be explained by the solubilisation of compounds such as proteins during</w:t>
      </w:r>
      <w:r w:rsidR="00302097">
        <w:rPr>
          <w:rFonts w:ascii="Times New Roman" w:eastAsia="Calibri" w:hAnsi="Times New Roman" w:cs="Times New Roman"/>
          <w:sz w:val="20"/>
          <w:szCs w:val="20"/>
          <w:lang w:val="en-GB"/>
        </w:rPr>
        <w:t xml:space="preserve"> thermal pre-treatment [40</w:t>
      </w:r>
      <w:r w:rsidR="00A711B6" w:rsidRPr="002A374A">
        <w:rPr>
          <w:rFonts w:ascii="Times New Roman" w:eastAsia="Calibri" w:hAnsi="Times New Roman" w:cs="Times New Roman"/>
          <w:sz w:val="20"/>
          <w:szCs w:val="20"/>
          <w:lang w:val="en-GB"/>
        </w:rPr>
        <w:t>]</w:t>
      </w:r>
      <w:r w:rsidRPr="002A374A">
        <w:rPr>
          <w:rFonts w:ascii="Times New Roman" w:eastAsia="Calibri" w:hAnsi="Times New Roman" w:cs="Times New Roman"/>
          <w:sz w:val="20"/>
          <w:szCs w:val="20"/>
          <w:lang w:val="en-GB"/>
        </w:rPr>
        <w:t xml:space="preserve">. </w:t>
      </w:r>
      <w:r w:rsidR="002E4F3D" w:rsidRPr="002A374A">
        <w:rPr>
          <w:rFonts w:ascii="Times New Roman" w:eastAsia="Calibri" w:hAnsi="Times New Roman" w:cs="Times New Roman"/>
          <w:sz w:val="20"/>
          <w:szCs w:val="20"/>
          <w:lang w:val="en-GB"/>
        </w:rPr>
        <w:t>So,</w:t>
      </w:r>
      <w:r w:rsidRPr="002A374A">
        <w:rPr>
          <w:rFonts w:ascii="Times New Roman" w:eastAsia="Calibri" w:hAnsi="Times New Roman" w:cs="Times New Roman"/>
          <w:sz w:val="20"/>
          <w:szCs w:val="20"/>
          <w:lang w:val="en-GB"/>
        </w:rPr>
        <w:t xml:space="preserve"> this indicates that temperature and pH are directly proportional to each other, i.e., as temperature increases pH </w:t>
      </w:r>
      <w:r w:rsidRPr="002A374A">
        <w:rPr>
          <w:rFonts w:ascii="Times New Roman" w:eastAsia="Calibri" w:hAnsi="Times New Roman" w:cs="Times New Roman"/>
          <w:sz w:val="20"/>
          <w:szCs w:val="20"/>
          <w:lang w:val="en-GB"/>
        </w:rPr>
        <w:lastRenderedPageBreak/>
        <w:t>increases and vice versa up to a certain point. There was no significant difference in pH values between the thermal treatments after AD (</w:t>
      </w:r>
      <w:r w:rsidRPr="002A374A">
        <w:rPr>
          <w:rFonts w:ascii="Times New Roman" w:eastAsia="Calibri" w:hAnsi="Times New Roman" w:cs="Times New Roman"/>
          <w:i/>
          <w:sz w:val="20"/>
          <w:szCs w:val="20"/>
          <w:lang w:val="en-GB"/>
        </w:rPr>
        <w:t>P</w:t>
      </w:r>
      <w:r w:rsidRPr="002A374A">
        <w:rPr>
          <w:rFonts w:ascii="Times New Roman" w:eastAsia="Calibri" w:hAnsi="Times New Roman" w:cs="Times New Roman"/>
          <w:sz w:val="20"/>
          <w:szCs w:val="20"/>
          <w:lang w:val="en-GB"/>
        </w:rPr>
        <w:t>&gt;</w:t>
      </w:r>
      <w:r w:rsidRPr="002A374A">
        <w:rPr>
          <w:rFonts w:ascii="Times New Roman" w:eastAsia="Calibri" w:hAnsi="Times New Roman" w:cs="Times New Roman"/>
          <w:bCs/>
          <w:sz w:val="20"/>
          <w:szCs w:val="20"/>
          <w:shd w:val="clear" w:color="auto" w:fill="FFFFFF"/>
          <w:lang w:val="en-GB" w:eastAsia="en-GB"/>
        </w:rPr>
        <w:t xml:space="preserve">0.05) (Table 3). </w:t>
      </w:r>
      <w:r w:rsidRPr="002A374A">
        <w:rPr>
          <w:rFonts w:ascii="Times New Roman" w:eastAsia="Calibri" w:hAnsi="Times New Roman" w:cs="Times New Roman"/>
          <w:sz w:val="20"/>
          <w:szCs w:val="20"/>
          <w:lang w:val="en-GB"/>
        </w:rPr>
        <w:t xml:space="preserve"> Before AD, pH value of the control showed significant difference than the two thermal treatments compared to initial pH (p&lt;0.05). </w:t>
      </w:r>
      <w:r w:rsidRPr="002A374A">
        <w:rPr>
          <w:rFonts w:ascii="Times New Roman" w:eastAsia="Calibri" w:hAnsi="Times New Roman" w:cs="Times New Roman"/>
          <w:sz w:val="20"/>
          <w:szCs w:val="20"/>
        </w:rPr>
        <w:t xml:space="preserve">The final alkaline </w:t>
      </w:r>
      <w:r w:rsidRPr="002A374A">
        <w:rPr>
          <w:rFonts w:ascii="Times New Roman" w:hAnsi="Times New Roman" w:cs="Times New Roman"/>
          <w:color w:val="000000"/>
          <w:sz w:val="20"/>
          <w:szCs w:val="20"/>
          <w:lang w:eastAsia="en-GB"/>
        </w:rPr>
        <w:t xml:space="preserve">pH observed after digestion </w:t>
      </w:r>
      <w:r w:rsidRPr="002A374A">
        <w:rPr>
          <w:rFonts w:ascii="Times New Roman" w:eastAsia="Calibri" w:hAnsi="Times New Roman" w:cs="Times New Roman"/>
          <w:sz w:val="20"/>
          <w:szCs w:val="20"/>
          <w:lang w:val="en-GB"/>
        </w:rPr>
        <w:t>might be explained by the formation of (NH</w:t>
      </w:r>
      <w:r w:rsidRPr="002A374A">
        <w:rPr>
          <w:rFonts w:ascii="Times New Roman" w:eastAsia="Calibri" w:hAnsi="Times New Roman" w:cs="Times New Roman"/>
          <w:sz w:val="20"/>
          <w:szCs w:val="20"/>
          <w:vertAlign w:val="subscript"/>
          <w:lang w:val="en-GB"/>
        </w:rPr>
        <w:t>4</w:t>
      </w:r>
      <w:r w:rsidRPr="002A374A">
        <w:rPr>
          <w:rFonts w:ascii="Times New Roman" w:eastAsia="Calibri" w:hAnsi="Times New Roman" w:cs="Times New Roman"/>
          <w:sz w:val="20"/>
          <w:szCs w:val="20"/>
          <w:lang w:val="en-GB"/>
        </w:rPr>
        <w:t>)</w:t>
      </w:r>
      <w:r w:rsidRPr="002A374A">
        <w:rPr>
          <w:rFonts w:ascii="Times New Roman" w:eastAsia="Calibri" w:hAnsi="Times New Roman" w:cs="Times New Roman"/>
          <w:sz w:val="20"/>
          <w:szCs w:val="20"/>
          <w:vertAlign w:val="subscript"/>
          <w:lang w:val="en-GB"/>
        </w:rPr>
        <w:t>2</w:t>
      </w:r>
      <w:r w:rsidRPr="002A374A">
        <w:rPr>
          <w:rFonts w:ascii="Times New Roman" w:eastAsia="Calibri" w:hAnsi="Times New Roman" w:cs="Times New Roman"/>
          <w:sz w:val="20"/>
          <w:szCs w:val="20"/>
          <w:lang w:val="en-GB"/>
        </w:rPr>
        <w:t>CO</w:t>
      </w:r>
      <w:r w:rsidRPr="002A374A">
        <w:rPr>
          <w:rFonts w:ascii="Times New Roman" w:eastAsia="Calibri" w:hAnsi="Times New Roman" w:cs="Times New Roman"/>
          <w:sz w:val="20"/>
          <w:szCs w:val="20"/>
          <w:vertAlign w:val="subscript"/>
          <w:lang w:val="en-GB"/>
        </w:rPr>
        <w:t>3</w:t>
      </w:r>
      <w:r w:rsidR="00302097">
        <w:rPr>
          <w:rFonts w:ascii="Times New Roman" w:eastAsia="Calibri" w:hAnsi="Times New Roman" w:cs="Times New Roman"/>
          <w:sz w:val="20"/>
          <w:szCs w:val="20"/>
          <w:lang w:val="en-GB"/>
        </w:rPr>
        <w:t xml:space="preserve"> [41</w:t>
      </w:r>
      <w:r w:rsidR="00A711B6" w:rsidRPr="002A374A">
        <w:rPr>
          <w:rFonts w:ascii="Times New Roman" w:eastAsia="Calibri" w:hAnsi="Times New Roman" w:cs="Times New Roman"/>
          <w:sz w:val="20"/>
          <w:szCs w:val="20"/>
          <w:lang w:val="en-GB"/>
        </w:rPr>
        <w:t>]</w:t>
      </w:r>
      <w:r w:rsidR="002E4F3D">
        <w:rPr>
          <w:rFonts w:ascii="Times New Roman" w:eastAsia="Calibri" w:hAnsi="Times New Roman" w:cs="Times New Roman"/>
          <w:sz w:val="20"/>
          <w:szCs w:val="20"/>
          <w:lang w:val="en-GB"/>
        </w:rPr>
        <w:t>.</w:t>
      </w:r>
    </w:p>
    <w:p w:rsidR="0025641E" w:rsidRPr="002E4F3D" w:rsidRDefault="0025641E" w:rsidP="002E4F3D">
      <w:pPr>
        <w:autoSpaceDE w:val="0"/>
        <w:autoSpaceDN w:val="0"/>
        <w:adjustRightInd w:val="0"/>
        <w:spacing w:before="100" w:beforeAutospacing="1" w:after="100" w:afterAutospacing="1"/>
        <w:jc w:val="both"/>
        <w:rPr>
          <w:rFonts w:ascii="Times New Roman" w:eastAsia="Calibri" w:hAnsi="Times New Roman" w:cs="Times New Roman"/>
          <w:sz w:val="20"/>
          <w:szCs w:val="20"/>
          <w:lang w:val="en-GB" w:eastAsia="en-GB"/>
        </w:rPr>
      </w:pPr>
      <w:r w:rsidRPr="002A374A">
        <w:rPr>
          <w:rFonts w:ascii="Times New Roman" w:eastAsia="Calibri" w:hAnsi="Times New Roman" w:cs="Times New Roman"/>
          <w:sz w:val="20"/>
          <w:szCs w:val="20"/>
          <w:lang w:val="en-GB"/>
        </w:rPr>
        <w:t>The result revealed that %C reduced in both thermal treatments (60</w:t>
      </w:r>
      <w:r w:rsidRPr="002A374A">
        <w:rPr>
          <w:rFonts w:ascii="Times New Roman" w:eastAsia="Calibri" w:hAnsi="Times New Roman" w:cs="Times New Roman"/>
          <w:sz w:val="20"/>
          <w:szCs w:val="20"/>
          <w:vertAlign w:val="superscript"/>
          <w:lang w:val="en-GB"/>
        </w:rPr>
        <w:t>o</w:t>
      </w:r>
      <w:r w:rsidRPr="002A374A">
        <w:rPr>
          <w:rFonts w:ascii="Times New Roman" w:eastAsia="Calibri" w:hAnsi="Times New Roman" w:cs="Times New Roman"/>
          <w:sz w:val="20"/>
          <w:szCs w:val="20"/>
          <w:lang w:val="en-GB"/>
        </w:rPr>
        <w:t>C and 80</w:t>
      </w:r>
      <w:r w:rsidRPr="002A374A">
        <w:rPr>
          <w:rFonts w:ascii="Times New Roman" w:eastAsia="Calibri" w:hAnsi="Times New Roman" w:cs="Times New Roman"/>
          <w:sz w:val="20"/>
          <w:szCs w:val="20"/>
          <w:vertAlign w:val="superscript"/>
          <w:lang w:val="en-GB"/>
        </w:rPr>
        <w:t>o</w:t>
      </w:r>
      <w:r w:rsidRPr="002A374A">
        <w:rPr>
          <w:rFonts w:ascii="Times New Roman" w:eastAsia="Calibri" w:hAnsi="Times New Roman" w:cs="Times New Roman"/>
          <w:sz w:val="20"/>
          <w:szCs w:val="20"/>
          <w:lang w:val="en-GB"/>
        </w:rPr>
        <w:t>C) before AD. The percentage reduction was 65.4% and 70% for 60</w:t>
      </w:r>
      <w:r w:rsidRPr="002A374A">
        <w:rPr>
          <w:rFonts w:ascii="Times New Roman" w:eastAsia="Calibri" w:hAnsi="Times New Roman" w:cs="Times New Roman"/>
          <w:sz w:val="20"/>
          <w:szCs w:val="20"/>
          <w:vertAlign w:val="superscript"/>
          <w:lang w:val="en-GB"/>
        </w:rPr>
        <w:t>o</w:t>
      </w:r>
      <w:r w:rsidRPr="002A374A">
        <w:rPr>
          <w:rFonts w:ascii="Times New Roman" w:eastAsia="Calibri" w:hAnsi="Times New Roman" w:cs="Times New Roman"/>
          <w:sz w:val="20"/>
          <w:szCs w:val="20"/>
          <w:lang w:val="en-GB"/>
        </w:rPr>
        <w:t>C and 80</w:t>
      </w:r>
      <w:r w:rsidRPr="002A374A">
        <w:rPr>
          <w:rFonts w:ascii="Times New Roman" w:eastAsia="Calibri" w:hAnsi="Times New Roman" w:cs="Times New Roman"/>
          <w:sz w:val="20"/>
          <w:szCs w:val="20"/>
          <w:vertAlign w:val="superscript"/>
          <w:lang w:val="en-GB"/>
        </w:rPr>
        <w:t>o</w:t>
      </w:r>
      <w:r w:rsidRPr="002A374A">
        <w:rPr>
          <w:rFonts w:ascii="Times New Roman" w:eastAsia="Calibri" w:hAnsi="Times New Roman" w:cs="Times New Roman"/>
          <w:sz w:val="20"/>
          <w:szCs w:val="20"/>
          <w:lang w:val="en-GB"/>
        </w:rPr>
        <w:t xml:space="preserve">C respectively. </w:t>
      </w:r>
      <w:r w:rsidRPr="002A374A">
        <w:rPr>
          <w:rFonts w:ascii="Times New Roman" w:eastAsia="Calibri" w:hAnsi="Times New Roman" w:cs="Times New Roman"/>
          <w:color w:val="000000"/>
          <w:sz w:val="20"/>
          <w:szCs w:val="20"/>
          <w:lang w:val="en-GB" w:eastAsia="en-GB"/>
        </w:rPr>
        <w:t xml:space="preserve">The results also showed that there are significant differences in percentage organic carbon in all treatment before and after digestion </w:t>
      </w:r>
      <w:r w:rsidRPr="002A374A">
        <w:rPr>
          <w:rFonts w:ascii="Times New Roman" w:hAnsi="Times New Roman" w:cs="Times New Roman"/>
          <w:sz w:val="20"/>
          <w:szCs w:val="20"/>
        </w:rPr>
        <w:t>(</w:t>
      </w:r>
      <w:r w:rsidRPr="002A374A">
        <w:rPr>
          <w:rFonts w:ascii="Times New Roman" w:hAnsi="Times New Roman" w:cs="Times New Roman"/>
          <w:i/>
          <w:sz w:val="20"/>
          <w:szCs w:val="20"/>
        </w:rPr>
        <w:t>p</w:t>
      </w:r>
      <w:r w:rsidRPr="002A374A">
        <w:rPr>
          <w:rFonts w:ascii="Times New Roman" w:hAnsi="Times New Roman" w:cs="Times New Roman"/>
          <w:sz w:val="20"/>
          <w:szCs w:val="20"/>
        </w:rPr>
        <w:t>&lt;0.05).</w:t>
      </w:r>
      <w:r w:rsidRPr="002A374A">
        <w:rPr>
          <w:rFonts w:ascii="Times New Roman" w:eastAsia="Calibri" w:hAnsi="Times New Roman" w:cs="Times New Roman"/>
          <w:color w:val="000000"/>
          <w:sz w:val="20"/>
          <w:szCs w:val="20"/>
          <w:lang w:val="en-GB" w:eastAsia="en-GB"/>
        </w:rPr>
        <w:t xml:space="preserve"> The maximum reduction of carbon content observed in 80</w:t>
      </w:r>
      <w:r w:rsidRPr="002A374A">
        <w:rPr>
          <w:rFonts w:ascii="Times New Roman" w:hAnsi="Times New Roman" w:cs="Times New Roman"/>
          <w:sz w:val="20"/>
          <w:szCs w:val="20"/>
        </w:rPr>
        <w:t xml:space="preserve"> ºC thermal treatment (exceeded by 41.8% over the control) might be due to </w:t>
      </w:r>
      <w:r w:rsidRPr="002A374A">
        <w:rPr>
          <w:rFonts w:ascii="Times New Roman" w:eastAsia="Calibri" w:hAnsi="Times New Roman" w:cs="Times New Roman"/>
          <w:sz w:val="20"/>
          <w:szCs w:val="20"/>
          <w:lang w:val="en-GB" w:eastAsia="en-GB"/>
        </w:rPr>
        <w:t>either by being converted to cellular materials for growth and reproduction of bacteria or b</w:t>
      </w:r>
      <w:r w:rsidR="00302097">
        <w:rPr>
          <w:rFonts w:ascii="Times New Roman" w:eastAsia="Calibri" w:hAnsi="Times New Roman" w:cs="Times New Roman"/>
          <w:sz w:val="20"/>
          <w:szCs w:val="20"/>
          <w:lang w:val="en-GB" w:eastAsia="en-GB"/>
        </w:rPr>
        <w:t>iogas production [24</w:t>
      </w:r>
      <w:r w:rsidR="00A711B6" w:rsidRPr="002A374A">
        <w:rPr>
          <w:rFonts w:ascii="Times New Roman" w:eastAsia="Calibri" w:hAnsi="Times New Roman" w:cs="Times New Roman"/>
          <w:sz w:val="20"/>
          <w:szCs w:val="20"/>
          <w:lang w:val="en-GB" w:eastAsia="en-GB"/>
        </w:rPr>
        <w:t>].</w:t>
      </w:r>
      <w:r w:rsidRPr="002A374A">
        <w:rPr>
          <w:rFonts w:ascii="Times New Roman" w:eastAsia="Calibri" w:hAnsi="Times New Roman" w:cs="Times New Roman"/>
          <w:iCs/>
          <w:sz w:val="20"/>
          <w:szCs w:val="20"/>
          <w:lang w:val="en-GB" w:eastAsia="en-GB"/>
        </w:rPr>
        <w:t xml:space="preserve"> </w:t>
      </w:r>
      <w:r w:rsidR="00A711B6" w:rsidRPr="002A374A">
        <w:rPr>
          <w:rFonts w:ascii="Times New Roman" w:eastAsia="Calibri" w:hAnsi="Times New Roman" w:cs="Times New Roman"/>
          <w:sz w:val="20"/>
          <w:szCs w:val="20"/>
          <w:lang w:val="en-GB" w:eastAsia="en-GB"/>
        </w:rPr>
        <w:t>T</w:t>
      </w:r>
      <w:r w:rsidRPr="002A374A">
        <w:rPr>
          <w:rFonts w:ascii="Times New Roman" w:eastAsia="Calibri" w:hAnsi="Times New Roman" w:cs="Times New Roman"/>
          <w:sz w:val="20"/>
          <w:szCs w:val="20"/>
          <w:lang w:val="en-GB" w:eastAsia="en-GB"/>
        </w:rPr>
        <w:t>he decrement of organic C indicates the effectiveness of degradation process during anaerobic digestion</w:t>
      </w:r>
      <w:r w:rsidR="00302097">
        <w:rPr>
          <w:rFonts w:ascii="Times New Roman" w:eastAsia="Calibri" w:hAnsi="Times New Roman" w:cs="Times New Roman"/>
          <w:sz w:val="20"/>
          <w:szCs w:val="20"/>
          <w:lang w:val="en-GB" w:eastAsia="en-GB"/>
        </w:rPr>
        <w:t xml:space="preserve"> [42</w:t>
      </w:r>
      <w:r w:rsidR="00A711B6" w:rsidRPr="002A374A">
        <w:rPr>
          <w:rFonts w:ascii="Times New Roman" w:eastAsia="Calibri" w:hAnsi="Times New Roman" w:cs="Times New Roman"/>
          <w:sz w:val="20"/>
          <w:szCs w:val="20"/>
          <w:lang w:val="en-GB" w:eastAsia="en-GB"/>
        </w:rPr>
        <w:t>]</w:t>
      </w:r>
      <w:r w:rsidR="002E4F3D">
        <w:rPr>
          <w:rFonts w:ascii="Times New Roman" w:eastAsia="Calibri" w:hAnsi="Times New Roman" w:cs="Times New Roman"/>
          <w:sz w:val="20"/>
          <w:szCs w:val="20"/>
          <w:lang w:val="en-GB" w:eastAsia="en-GB"/>
        </w:rPr>
        <w:t>.</w:t>
      </w:r>
    </w:p>
    <w:p w:rsidR="0025641E" w:rsidRPr="002E4F3D" w:rsidRDefault="001608A0" w:rsidP="002E4F3D">
      <w:pPr>
        <w:pStyle w:val="Heading2"/>
        <w:spacing w:before="100" w:beforeAutospacing="1" w:after="100" w:afterAutospacing="1" w:line="360" w:lineRule="auto"/>
        <w:ind w:left="426" w:hanging="426"/>
        <w:rPr>
          <w:rFonts w:eastAsia="Calibri"/>
          <w:i/>
          <w:sz w:val="20"/>
          <w:szCs w:val="20"/>
        </w:rPr>
      </w:pPr>
      <w:bookmarkStart w:id="57" w:name="_Toc353526675"/>
      <w:bookmarkStart w:id="58" w:name="_Toc353527442"/>
      <w:bookmarkStart w:id="59" w:name="_Toc353527911"/>
      <w:bookmarkStart w:id="60" w:name="_Toc371488216"/>
      <w:bookmarkStart w:id="61" w:name="_Toc433677512"/>
      <w:r w:rsidRPr="002E4F3D">
        <w:rPr>
          <w:rFonts w:eastAsia="Calibri"/>
          <w:i/>
          <w:sz w:val="20"/>
          <w:szCs w:val="20"/>
        </w:rPr>
        <w:t>3</w:t>
      </w:r>
      <w:r w:rsidR="0025641E" w:rsidRPr="002E4F3D">
        <w:rPr>
          <w:rFonts w:eastAsia="Calibri"/>
          <w:i/>
          <w:sz w:val="20"/>
          <w:szCs w:val="20"/>
        </w:rPr>
        <w:t>.5. Effect of Thermal Pre-treatments on TS and VS Reduction</w:t>
      </w:r>
      <w:bookmarkEnd w:id="57"/>
      <w:bookmarkEnd w:id="58"/>
      <w:bookmarkEnd w:id="59"/>
      <w:bookmarkEnd w:id="60"/>
      <w:bookmarkEnd w:id="61"/>
    </w:p>
    <w:p w:rsidR="0025641E" w:rsidRPr="002A374A" w:rsidRDefault="001608A0" w:rsidP="002E4F3D">
      <w:pPr>
        <w:spacing w:before="100" w:beforeAutospacing="1" w:after="100" w:afterAutospacing="1"/>
        <w:jc w:val="both"/>
        <w:rPr>
          <w:rFonts w:ascii="Times New Roman" w:eastAsia="Calibri" w:hAnsi="Times New Roman" w:cs="Times New Roman"/>
          <w:color w:val="000000"/>
          <w:sz w:val="20"/>
          <w:szCs w:val="20"/>
          <w:lang w:val="en-GB" w:eastAsia="en-GB"/>
        </w:rPr>
      </w:pPr>
      <w:r w:rsidRPr="002A374A">
        <w:rPr>
          <w:rFonts w:ascii="Times New Roman" w:eastAsia="Calibri" w:hAnsi="Times New Roman" w:cs="Times New Roman"/>
          <w:color w:val="000000"/>
          <w:sz w:val="20"/>
          <w:szCs w:val="20"/>
          <w:lang w:val="en-GB" w:eastAsia="en-GB"/>
        </w:rPr>
        <w:t>As shown in (Figure 3</w:t>
      </w:r>
      <w:r w:rsidR="0025641E" w:rsidRPr="002A374A">
        <w:rPr>
          <w:rFonts w:ascii="Times New Roman" w:eastAsia="Calibri" w:hAnsi="Times New Roman" w:cs="Times New Roman"/>
          <w:color w:val="000000"/>
          <w:sz w:val="20"/>
          <w:szCs w:val="20"/>
          <w:lang w:val="en-GB" w:eastAsia="en-GB"/>
        </w:rPr>
        <w:t xml:space="preserve">), there was no significant difference in TS between thermal treatments before digestion even though significant difference was observed after AD. </w:t>
      </w:r>
      <w:r w:rsidR="0025641E" w:rsidRPr="002A374A">
        <w:rPr>
          <w:rFonts w:ascii="Times New Roman" w:hAnsi="Times New Roman" w:cs="Times New Roman"/>
          <w:sz w:val="20"/>
          <w:szCs w:val="20"/>
        </w:rPr>
        <w:t>TS of the substrates pre-treated by 60</w:t>
      </w:r>
      <w:r w:rsidR="0025641E" w:rsidRPr="002A374A">
        <w:rPr>
          <w:rFonts w:ascii="Times New Roman" w:hAnsi="Times New Roman" w:cs="Times New Roman"/>
          <w:sz w:val="20"/>
          <w:szCs w:val="20"/>
          <w:vertAlign w:val="superscript"/>
        </w:rPr>
        <w:t>o</w:t>
      </w:r>
      <w:r w:rsidR="0025641E" w:rsidRPr="002A374A">
        <w:rPr>
          <w:rFonts w:ascii="Times New Roman" w:hAnsi="Times New Roman" w:cs="Times New Roman"/>
          <w:sz w:val="20"/>
          <w:szCs w:val="20"/>
        </w:rPr>
        <w:t>C and 80</w:t>
      </w:r>
      <w:proofErr w:type="spellStart"/>
      <w:r w:rsidR="0025641E" w:rsidRPr="002A374A">
        <w:rPr>
          <w:rFonts w:ascii="Times New Roman" w:eastAsia="Calibri" w:hAnsi="Times New Roman" w:cs="Times New Roman"/>
          <w:sz w:val="20"/>
          <w:szCs w:val="20"/>
          <w:vertAlign w:val="superscript"/>
          <w:lang w:val="en-GB" w:eastAsia="en-GB"/>
        </w:rPr>
        <w:t>o</w:t>
      </w:r>
      <w:r w:rsidR="0025641E" w:rsidRPr="002A374A">
        <w:rPr>
          <w:rFonts w:ascii="Times New Roman" w:eastAsia="Calibri" w:hAnsi="Times New Roman" w:cs="Times New Roman"/>
          <w:sz w:val="20"/>
          <w:szCs w:val="20"/>
          <w:lang w:val="en-GB" w:eastAsia="en-GB"/>
        </w:rPr>
        <w:t>C</w:t>
      </w:r>
      <w:proofErr w:type="spellEnd"/>
      <w:r w:rsidR="0025641E" w:rsidRPr="002A374A">
        <w:rPr>
          <w:rFonts w:ascii="Times New Roman" w:hAnsi="Times New Roman" w:cs="Times New Roman"/>
          <w:sz w:val="20"/>
          <w:szCs w:val="20"/>
        </w:rPr>
        <w:t xml:space="preserve"> temperature following digestion were significantly lower than the control (22</w:t>
      </w:r>
      <w:r w:rsidR="0025641E" w:rsidRPr="002A374A">
        <w:rPr>
          <w:rFonts w:ascii="Times New Roman" w:hAnsi="Times New Roman" w:cs="Times New Roman"/>
          <w:sz w:val="20"/>
          <w:szCs w:val="20"/>
          <w:vertAlign w:val="superscript"/>
        </w:rPr>
        <w:t>o</w:t>
      </w:r>
      <w:r w:rsidR="0025641E" w:rsidRPr="002A374A">
        <w:rPr>
          <w:rFonts w:ascii="Times New Roman" w:hAnsi="Times New Roman" w:cs="Times New Roman"/>
          <w:sz w:val="20"/>
          <w:szCs w:val="20"/>
        </w:rPr>
        <w:t>C), although there was no significant difference between 60</w:t>
      </w:r>
      <w:r w:rsidR="0025641E" w:rsidRPr="002A374A">
        <w:rPr>
          <w:rFonts w:ascii="Times New Roman" w:hAnsi="Times New Roman" w:cs="Times New Roman"/>
          <w:sz w:val="20"/>
          <w:szCs w:val="20"/>
          <w:vertAlign w:val="superscript"/>
        </w:rPr>
        <w:t>o</w:t>
      </w:r>
      <w:r w:rsidR="0025641E" w:rsidRPr="002A374A">
        <w:rPr>
          <w:rFonts w:ascii="Times New Roman" w:hAnsi="Times New Roman" w:cs="Times New Roman"/>
          <w:sz w:val="20"/>
          <w:szCs w:val="20"/>
        </w:rPr>
        <w:t>C and 80</w:t>
      </w:r>
      <w:r w:rsidR="0025641E" w:rsidRPr="002A374A">
        <w:rPr>
          <w:rFonts w:ascii="Times New Roman" w:hAnsi="Times New Roman" w:cs="Times New Roman"/>
          <w:sz w:val="20"/>
          <w:szCs w:val="20"/>
          <w:vertAlign w:val="superscript"/>
        </w:rPr>
        <w:t xml:space="preserve"> </w:t>
      </w:r>
      <w:proofErr w:type="spellStart"/>
      <w:r w:rsidR="0025641E" w:rsidRPr="002A374A">
        <w:rPr>
          <w:rFonts w:ascii="Times New Roman" w:hAnsi="Times New Roman" w:cs="Times New Roman"/>
          <w:sz w:val="20"/>
          <w:szCs w:val="20"/>
          <w:vertAlign w:val="superscript"/>
        </w:rPr>
        <w:t>o</w:t>
      </w:r>
      <w:r w:rsidRPr="002A374A">
        <w:rPr>
          <w:rFonts w:ascii="Times New Roman" w:hAnsi="Times New Roman" w:cs="Times New Roman"/>
          <w:sz w:val="20"/>
          <w:szCs w:val="20"/>
        </w:rPr>
        <w:t>C</w:t>
      </w:r>
      <w:proofErr w:type="spellEnd"/>
      <w:r w:rsidRPr="002A374A">
        <w:rPr>
          <w:rFonts w:ascii="Times New Roman" w:hAnsi="Times New Roman" w:cs="Times New Roman"/>
          <w:sz w:val="20"/>
          <w:szCs w:val="20"/>
        </w:rPr>
        <w:t xml:space="preserve"> pre-treatments (Figure 3</w:t>
      </w:r>
      <w:r w:rsidR="0025641E" w:rsidRPr="002A374A">
        <w:rPr>
          <w:rFonts w:ascii="Times New Roman" w:hAnsi="Times New Roman" w:cs="Times New Roman"/>
          <w:sz w:val="20"/>
          <w:szCs w:val="20"/>
        </w:rPr>
        <w:t xml:space="preserve">). </w:t>
      </w:r>
      <w:r w:rsidR="0025641E" w:rsidRPr="002A374A">
        <w:rPr>
          <w:rFonts w:ascii="Times New Roman" w:eastAsia="Calibri" w:hAnsi="Times New Roman" w:cs="Times New Roman"/>
          <w:color w:val="000000"/>
          <w:sz w:val="20"/>
          <w:szCs w:val="20"/>
          <w:lang w:val="en-GB" w:eastAsia="en-GB"/>
        </w:rPr>
        <w:t xml:space="preserve"> This reflects that increment of temperature of pre-treatment may reduce the TS value of substrate after AD and result in increased biogas production. </w:t>
      </w:r>
      <w:r w:rsidR="0025641E" w:rsidRPr="002A374A">
        <w:rPr>
          <w:rFonts w:ascii="Times New Roman" w:hAnsi="Times New Roman" w:cs="Times New Roman"/>
          <w:sz w:val="20"/>
          <w:szCs w:val="20"/>
        </w:rPr>
        <w:t xml:space="preserve">TS was significantly reduced within each thermal treatment after digestion. This decrement in TS demonstrates that a large fraction of the substrates </w:t>
      </w:r>
      <w:r w:rsidR="00D145A9" w:rsidRPr="002A374A">
        <w:rPr>
          <w:rFonts w:ascii="Times New Roman" w:hAnsi="Times New Roman" w:cs="Times New Roman"/>
          <w:sz w:val="20"/>
          <w:szCs w:val="20"/>
        </w:rPr>
        <w:t>was</w:t>
      </w:r>
      <w:r w:rsidR="0025641E" w:rsidRPr="002A374A">
        <w:rPr>
          <w:rFonts w:ascii="Times New Roman" w:hAnsi="Times New Roman" w:cs="Times New Roman"/>
          <w:sz w:val="20"/>
          <w:szCs w:val="20"/>
        </w:rPr>
        <w:t xml:space="preserve"> broken down and digested.</w:t>
      </w:r>
      <w:r w:rsidR="0025641E" w:rsidRPr="002A374A">
        <w:rPr>
          <w:rFonts w:ascii="Times New Roman" w:hAnsi="Times New Roman" w:cs="Times New Roman"/>
          <w:color w:val="FF0000"/>
          <w:sz w:val="20"/>
          <w:szCs w:val="20"/>
        </w:rPr>
        <w:t xml:space="preserve"> </w:t>
      </w:r>
      <w:r w:rsidR="0025641E" w:rsidRPr="002A374A">
        <w:rPr>
          <w:rFonts w:ascii="Times New Roman" w:hAnsi="Times New Roman" w:cs="Times New Roman"/>
          <w:sz w:val="20"/>
          <w:szCs w:val="20"/>
        </w:rPr>
        <w:t xml:space="preserve">During </w:t>
      </w:r>
      <w:r w:rsidR="0025641E" w:rsidRPr="002A374A">
        <w:rPr>
          <w:rFonts w:ascii="Times New Roman" w:eastAsia="Calibri" w:hAnsi="Times New Roman" w:cs="Times New Roman"/>
          <w:sz w:val="20"/>
          <w:szCs w:val="20"/>
          <w:lang w:val="en-GB"/>
        </w:rPr>
        <w:t>anaerobic digestion, the TS of the substrate decreased due to its con</w:t>
      </w:r>
      <w:r w:rsidR="00A711B6" w:rsidRPr="002A374A">
        <w:rPr>
          <w:rFonts w:ascii="Times New Roman" w:eastAsia="Calibri" w:hAnsi="Times New Roman" w:cs="Times New Roman"/>
          <w:sz w:val="20"/>
          <w:szCs w:val="20"/>
          <w:lang w:val="en-GB"/>
        </w:rPr>
        <w:t>su</w:t>
      </w:r>
      <w:r w:rsidR="00302097">
        <w:rPr>
          <w:rFonts w:ascii="Times New Roman" w:eastAsia="Calibri" w:hAnsi="Times New Roman" w:cs="Times New Roman"/>
          <w:sz w:val="20"/>
          <w:szCs w:val="20"/>
          <w:lang w:val="en-GB"/>
        </w:rPr>
        <w:t>mption for biogas production [24</w:t>
      </w:r>
      <w:r w:rsidR="00A711B6" w:rsidRPr="002A374A">
        <w:rPr>
          <w:rFonts w:ascii="Times New Roman" w:eastAsia="Calibri" w:hAnsi="Times New Roman" w:cs="Times New Roman"/>
          <w:sz w:val="20"/>
          <w:szCs w:val="20"/>
          <w:lang w:val="en-GB"/>
        </w:rPr>
        <w:t>]</w:t>
      </w:r>
      <w:r w:rsidR="002E4F3D">
        <w:rPr>
          <w:rFonts w:ascii="Times New Roman" w:eastAsia="Calibri" w:hAnsi="Times New Roman" w:cs="Times New Roman"/>
          <w:color w:val="000000"/>
          <w:sz w:val="20"/>
          <w:szCs w:val="20"/>
          <w:lang w:val="en-GB" w:eastAsia="en-GB"/>
        </w:rPr>
        <w:t>.</w:t>
      </w:r>
    </w:p>
    <w:p w:rsidR="0025641E" w:rsidRPr="002A374A" w:rsidRDefault="0025641E" w:rsidP="002E4F3D">
      <w:pPr>
        <w:autoSpaceDE w:val="0"/>
        <w:autoSpaceDN w:val="0"/>
        <w:adjustRightInd w:val="0"/>
        <w:spacing w:before="100" w:beforeAutospacing="1" w:after="100" w:afterAutospacing="1"/>
        <w:jc w:val="both"/>
        <w:rPr>
          <w:rFonts w:ascii="Times New Roman" w:eastAsia="Calibri" w:hAnsi="Times New Roman" w:cs="Times New Roman"/>
          <w:color w:val="000000"/>
          <w:sz w:val="20"/>
          <w:szCs w:val="20"/>
          <w:lang w:val="en-GB" w:eastAsia="en-GB"/>
        </w:rPr>
      </w:pPr>
      <w:r w:rsidRPr="002A374A">
        <w:rPr>
          <w:rFonts w:ascii="Times New Roman" w:eastAsia="Calibri" w:hAnsi="Times New Roman" w:cs="Times New Roman"/>
          <w:color w:val="000000"/>
          <w:sz w:val="20"/>
          <w:szCs w:val="20"/>
          <w:lang w:val="en-GB" w:eastAsia="en-GB"/>
        </w:rPr>
        <w:t>The initial value of TS showed that the moisture content of the substrates to be only 76.2%.</w:t>
      </w:r>
      <w:r w:rsidRPr="002A374A">
        <w:rPr>
          <w:rFonts w:ascii="Times New Roman" w:eastAsia="Calibri" w:hAnsi="Times New Roman" w:cs="Times New Roman"/>
          <w:color w:val="000000"/>
          <w:sz w:val="20"/>
          <w:szCs w:val="20"/>
        </w:rPr>
        <w:t xml:space="preserve"> Since </w:t>
      </w:r>
      <w:r w:rsidRPr="002A374A">
        <w:rPr>
          <w:rFonts w:ascii="Times New Roman" w:eastAsia="Calibri" w:hAnsi="Times New Roman" w:cs="Times New Roman"/>
          <w:color w:val="000000"/>
          <w:sz w:val="20"/>
          <w:szCs w:val="20"/>
          <w:lang w:val="en-GB" w:eastAsia="en-GB"/>
        </w:rPr>
        <w:t>studies on the most favourable percentage of total solids for biogas productions suggest 8% as the optimum TS,</w:t>
      </w:r>
      <w:r w:rsidRPr="002A374A">
        <w:rPr>
          <w:rFonts w:ascii="Times New Roman" w:hAnsi="Times New Roman" w:cs="Times New Roman"/>
          <w:sz w:val="20"/>
          <w:szCs w:val="20"/>
        </w:rPr>
        <w:t xml:space="preserve"> the initial moisture content of substrates used for this study was not optimal for wet anaerobic digestion process</w:t>
      </w:r>
      <w:r w:rsidR="00302097">
        <w:rPr>
          <w:rFonts w:ascii="Times New Roman" w:eastAsia="Calibri" w:hAnsi="Times New Roman" w:cs="Times New Roman"/>
          <w:color w:val="000000"/>
          <w:sz w:val="20"/>
          <w:szCs w:val="20"/>
        </w:rPr>
        <w:t xml:space="preserve"> [18</w:t>
      </w:r>
      <w:r w:rsidR="00A711B6" w:rsidRPr="002A374A">
        <w:rPr>
          <w:rFonts w:ascii="Times New Roman" w:eastAsia="Calibri" w:hAnsi="Times New Roman" w:cs="Times New Roman"/>
          <w:color w:val="000000"/>
          <w:sz w:val="20"/>
          <w:szCs w:val="20"/>
        </w:rPr>
        <w:t>]</w:t>
      </w:r>
      <w:r w:rsidRPr="002A374A">
        <w:rPr>
          <w:rFonts w:ascii="Times New Roman" w:hAnsi="Times New Roman" w:cs="Times New Roman"/>
          <w:sz w:val="20"/>
          <w:szCs w:val="20"/>
        </w:rPr>
        <w:t>.</w:t>
      </w:r>
      <w:r w:rsidRPr="002A374A">
        <w:rPr>
          <w:rFonts w:ascii="Times New Roman" w:eastAsia="Calibri" w:hAnsi="Times New Roman" w:cs="Times New Roman"/>
          <w:color w:val="000000"/>
          <w:sz w:val="20"/>
          <w:szCs w:val="20"/>
          <w:lang w:val="en-GB" w:eastAsia="en-GB"/>
        </w:rPr>
        <w:t xml:space="preserve"> Therefore, 119.75 mL (100 mL inoculum+19.75 mL distilled water) is required to bring the</w:t>
      </w:r>
      <w:r w:rsidR="002E4F3D">
        <w:rPr>
          <w:rFonts w:ascii="Times New Roman" w:eastAsia="Calibri" w:hAnsi="Times New Roman" w:cs="Times New Roman"/>
          <w:color w:val="000000"/>
          <w:sz w:val="20"/>
          <w:szCs w:val="20"/>
          <w:lang w:val="en-GB" w:eastAsia="en-GB"/>
        </w:rPr>
        <w:t xml:space="preserve"> total solids percentage to 8%.</w:t>
      </w:r>
    </w:p>
    <w:p w:rsidR="0025641E" w:rsidRPr="002A374A" w:rsidRDefault="0025641E" w:rsidP="0025641E">
      <w:pPr>
        <w:autoSpaceDE w:val="0"/>
        <w:autoSpaceDN w:val="0"/>
        <w:adjustRightInd w:val="0"/>
        <w:jc w:val="both"/>
        <w:rPr>
          <w:rFonts w:ascii="Times New Roman" w:eastAsia="Calibri" w:hAnsi="Times New Roman" w:cs="Times New Roman"/>
          <w:sz w:val="20"/>
          <w:szCs w:val="20"/>
          <w:lang w:val="en-GB"/>
        </w:rPr>
      </w:pPr>
      <w:r w:rsidRPr="002A374A">
        <w:rPr>
          <w:rFonts w:ascii="Times New Roman" w:hAnsi="Times New Roman" w:cs="Times New Roman"/>
          <w:sz w:val="20"/>
          <w:szCs w:val="20"/>
        </w:rPr>
        <w:t>There was no significant difference between temperature treatments in VS before AD. However, significant difference was measured in VS betwe</w:t>
      </w:r>
      <w:r w:rsidR="001608A0" w:rsidRPr="002A374A">
        <w:rPr>
          <w:rFonts w:ascii="Times New Roman" w:hAnsi="Times New Roman" w:cs="Times New Roman"/>
          <w:sz w:val="20"/>
          <w:szCs w:val="20"/>
        </w:rPr>
        <w:t>en treatments after AD (Figure 4</w:t>
      </w:r>
      <w:r w:rsidRPr="002A374A">
        <w:rPr>
          <w:rFonts w:ascii="Times New Roman" w:hAnsi="Times New Roman" w:cs="Times New Roman"/>
          <w:sz w:val="20"/>
          <w:szCs w:val="20"/>
        </w:rPr>
        <w:t>). That is, VS of the substrates pre-treated by 60 and 80</w:t>
      </w:r>
      <w:r w:rsidRPr="002A374A">
        <w:rPr>
          <w:rFonts w:ascii="Times New Roman" w:hAnsi="Times New Roman" w:cs="Times New Roman"/>
          <w:sz w:val="20"/>
          <w:szCs w:val="20"/>
          <w:vertAlign w:val="superscript"/>
        </w:rPr>
        <w:t>o</w:t>
      </w:r>
      <w:r w:rsidRPr="002A374A">
        <w:rPr>
          <w:rFonts w:ascii="Times New Roman" w:hAnsi="Times New Roman" w:cs="Times New Roman"/>
          <w:sz w:val="20"/>
          <w:szCs w:val="20"/>
        </w:rPr>
        <w:t>C temperature following AD was significantly lower than that of control temperature, though there was no significant difference between 60 and 80 pre-treatments</w:t>
      </w:r>
      <w:r w:rsidR="001608A0" w:rsidRPr="002A374A">
        <w:rPr>
          <w:rFonts w:ascii="Times New Roman" w:hAnsi="Times New Roman" w:cs="Times New Roman"/>
          <w:sz w:val="20"/>
          <w:szCs w:val="20"/>
        </w:rPr>
        <w:t xml:space="preserve"> (Figure 4</w:t>
      </w:r>
      <w:r w:rsidRPr="002A374A">
        <w:rPr>
          <w:rFonts w:ascii="Times New Roman" w:hAnsi="Times New Roman" w:cs="Times New Roman"/>
          <w:sz w:val="20"/>
          <w:szCs w:val="20"/>
        </w:rPr>
        <w:t>).</w:t>
      </w:r>
      <w:r w:rsidRPr="002A374A">
        <w:rPr>
          <w:rFonts w:ascii="Times New Roman" w:hAnsi="Times New Roman" w:cs="Times New Roman"/>
          <w:color w:val="FF0000"/>
          <w:sz w:val="20"/>
          <w:szCs w:val="20"/>
        </w:rPr>
        <w:t xml:space="preserve"> </w:t>
      </w:r>
      <w:r w:rsidRPr="002A374A">
        <w:rPr>
          <w:rFonts w:ascii="Times New Roman" w:eastAsia="Calibri" w:hAnsi="Times New Roman" w:cs="Times New Roman"/>
          <w:sz w:val="20"/>
          <w:szCs w:val="20"/>
          <w:lang w:val="en-GB"/>
        </w:rPr>
        <w:t xml:space="preserve">Percentage reduction of VS for </w:t>
      </w:r>
      <w:r w:rsidRPr="002A374A">
        <w:rPr>
          <w:rFonts w:ascii="Times New Roman" w:eastAsia="Calibri" w:hAnsi="Times New Roman" w:cs="Times New Roman"/>
          <w:bCs/>
          <w:sz w:val="20"/>
          <w:szCs w:val="20"/>
          <w:lang w:val="en-GB"/>
        </w:rPr>
        <w:t xml:space="preserve">control, 60 ºC and 80 ºC pre-treated feed stocks were </w:t>
      </w:r>
      <w:r w:rsidRPr="002A374A">
        <w:rPr>
          <w:rFonts w:ascii="Times New Roman" w:eastAsia="Calibri" w:hAnsi="Times New Roman" w:cs="Times New Roman"/>
          <w:sz w:val="20"/>
          <w:szCs w:val="20"/>
          <w:lang w:val="en-GB"/>
        </w:rPr>
        <w:t>28.2%, 61.1% and 64.3%, respectively. The</w:t>
      </w:r>
      <w:r w:rsidRPr="002A374A">
        <w:rPr>
          <w:rFonts w:ascii="Times New Roman" w:hAnsi="Times New Roman" w:cs="Times New Roman"/>
          <w:color w:val="FF0000"/>
          <w:sz w:val="20"/>
          <w:szCs w:val="20"/>
        </w:rPr>
        <w:t xml:space="preserve"> </w:t>
      </w:r>
      <w:r w:rsidRPr="002A374A">
        <w:rPr>
          <w:rFonts w:ascii="Times New Roman" w:hAnsi="Times New Roman" w:cs="Times New Roman"/>
          <w:sz w:val="20"/>
          <w:szCs w:val="20"/>
        </w:rPr>
        <w:t xml:space="preserve">observed volatile solid reduction could be due to an </w:t>
      </w:r>
      <w:r w:rsidRPr="002A374A">
        <w:rPr>
          <w:rFonts w:ascii="Times New Roman" w:eastAsia="Calibri" w:hAnsi="Times New Roman" w:cs="Times New Roman"/>
          <w:sz w:val="20"/>
          <w:szCs w:val="20"/>
          <w:lang w:val="en-GB"/>
        </w:rPr>
        <w:t xml:space="preserve">increment of soluble </w:t>
      </w:r>
      <w:r w:rsidR="00A711B6" w:rsidRPr="002A374A">
        <w:rPr>
          <w:rFonts w:ascii="Times New Roman" w:eastAsia="Calibri" w:hAnsi="Times New Roman" w:cs="Times New Roman"/>
          <w:sz w:val="20"/>
          <w:szCs w:val="20"/>
          <w:lang w:val="en-GB"/>
        </w:rPr>
        <w:t>materials [45]</w:t>
      </w:r>
      <w:r w:rsidRPr="002A374A">
        <w:rPr>
          <w:rFonts w:ascii="Times New Roman" w:eastAsia="Calibri" w:hAnsi="Times New Roman" w:cs="Times New Roman"/>
          <w:sz w:val="20"/>
          <w:szCs w:val="20"/>
          <w:lang w:val="en-GB"/>
        </w:rPr>
        <w:t>, due to thermal pre-treatment, which increases the availability of substrate for microbes duri</w:t>
      </w:r>
      <w:r w:rsidR="00302097">
        <w:rPr>
          <w:rFonts w:ascii="Times New Roman" w:eastAsia="Calibri" w:hAnsi="Times New Roman" w:cs="Times New Roman"/>
          <w:sz w:val="20"/>
          <w:szCs w:val="20"/>
          <w:lang w:val="en-GB"/>
        </w:rPr>
        <w:t>ng anaerobic digestion [40</w:t>
      </w:r>
      <w:r w:rsidR="00A711B6" w:rsidRPr="002A374A">
        <w:rPr>
          <w:rFonts w:ascii="Times New Roman" w:eastAsia="Calibri" w:hAnsi="Times New Roman" w:cs="Times New Roman"/>
          <w:sz w:val="20"/>
          <w:szCs w:val="20"/>
          <w:lang w:val="en-GB"/>
        </w:rPr>
        <w:t>]</w:t>
      </w:r>
      <w:r w:rsidRPr="002A374A">
        <w:rPr>
          <w:rFonts w:ascii="Times New Roman" w:eastAsia="Calibri" w:hAnsi="Times New Roman" w:cs="Times New Roman"/>
          <w:sz w:val="20"/>
          <w:szCs w:val="20"/>
          <w:lang w:val="en-GB"/>
        </w:rPr>
        <w:t>.</w:t>
      </w:r>
    </w:p>
    <w:p w:rsidR="000B27B6" w:rsidRPr="002A374A" w:rsidRDefault="005E7F7F" w:rsidP="0025641E">
      <w:pPr>
        <w:autoSpaceDE w:val="0"/>
        <w:autoSpaceDN w:val="0"/>
        <w:adjustRightInd w:val="0"/>
        <w:jc w:val="both"/>
        <w:rPr>
          <w:rFonts w:ascii="Times New Roman" w:eastAsia="Calibri" w:hAnsi="Times New Roman" w:cs="Times New Roman"/>
          <w:sz w:val="20"/>
          <w:szCs w:val="20"/>
          <w:lang w:val="en-GB"/>
        </w:rPr>
      </w:pPr>
      <w:r w:rsidRPr="002A374A">
        <w:rPr>
          <w:sz w:val="20"/>
          <w:szCs w:val="20"/>
        </w:rPr>
        <w:object w:dxaOrig="9242" w:dyaOrig="7940">
          <v:shape id="_x0000_i1027" type="#_x0000_t75" style="width:335.25pt;height:168.75pt" o:ole="">
            <v:imagedata r:id="rId13" o:title=""/>
          </v:shape>
          <o:OLEObject Type="Embed" ProgID="SigmaPlotGraphicObject.10" ShapeID="_x0000_i1027" DrawAspect="Content" ObjectID="_1571016620" r:id="rId14"/>
        </w:object>
      </w:r>
    </w:p>
    <w:p w:rsidR="0098123D" w:rsidRPr="002E4F3D" w:rsidRDefault="0025641E" w:rsidP="002E4F3D">
      <w:pPr>
        <w:pStyle w:val="Caption"/>
        <w:spacing w:before="100" w:beforeAutospacing="1" w:after="100" w:afterAutospacing="1"/>
        <w:jc w:val="center"/>
        <w:rPr>
          <w:rFonts w:ascii="Times New Roman" w:eastAsia="Calibri" w:hAnsi="Times New Roman" w:cs="Times New Roman"/>
          <w:b w:val="0"/>
          <w:color w:val="auto"/>
          <w:sz w:val="20"/>
          <w:szCs w:val="20"/>
          <w:lang w:eastAsia="en-GB"/>
        </w:rPr>
      </w:pPr>
      <w:bookmarkStart w:id="62" w:name="_Toc363199511"/>
      <w:bookmarkStart w:id="63" w:name="_Toc425892704"/>
      <w:r w:rsidRPr="002E4F3D">
        <w:rPr>
          <w:rFonts w:ascii="Times New Roman" w:hAnsi="Times New Roman" w:cs="Times New Roman"/>
          <w:b w:val="0"/>
          <w:i/>
          <w:color w:val="auto"/>
          <w:sz w:val="20"/>
          <w:szCs w:val="20"/>
        </w:rPr>
        <w:t xml:space="preserve">Figure </w:t>
      </w:r>
      <w:r w:rsidR="001608A0" w:rsidRPr="002E4F3D">
        <w:rPr>
          <w:rFonts w:ascii="Times New Roman" w:hAnsi="Times New Roman" w:cs="Times New Roman"/>
          <w:b w:val="0"/>
          <w:i/>
          <w:color w:val="auto"/>
          <w:sz w:val="20"/>
          <w:szCs w:val="20"/>
        </w:rPr>
        <w:t>3</w:t>
      </w:r>
      <w:r w:rsidRPr="002E4F3D">
        <w:rPr>
          <w:rFonts w:ascii="Times New Roman" w:hAnsi="Times New Roman" w:cs="Times New Roman"/>
          <w:b w:val="0"/>
          <w:i/>
          <w:color w:val="auto"/>
          <w:sz w:val="20"/>
          <w:szCs w:val="20"/>
        </w:rPr>
        <w:t>.</w:t>
      </w:r>
      <w:r w:rsidRPr="002E4F3D">
        <w:rPr>
          <w:rFonts w:ascii="Times New Roman" w:eastAsia="Calibri" w:hAnsi="Times New Roman" w:cs="Times New Roman"/>
          <w:b w:val="0"/>
          <w:color w:val="auto"/>
          <w:sz w:val="20"/>
          <w:szCs w:val="20"/>
          <w:lang w:eastAsia="en-GB"/>
        </w:rPr>
        <w:t xml:space="preserve"> Values of TS for thermally pre-treated </w:t>
      </w:r>
      <w:r w:rsidRPr="002E4F3D">
        <w:rPr>
          <w:rFonts w:ascii="Times New Roman" w:eastAsia="Calibri" w:hAnsi="Times New Roman" w:cs="Times New Roman"/>
          <w:b w:val="0"/>
          <w:color w:val="auto"/>
          <w:sz w:val="20"/>
          <w:szCs w:val="20"/>
          <w:lang w:val="en-GB"/>
        </w:rPr>
        <w:t>substrates</w:t>
      </w:r>
      <w:r w:rsidRPr="002E4F3D">
        <w:rPr>
          <w:rFonts w:ascii="Times New Roman" w:eastAsia="Calibri" w:hAnsi="Times New Roman" w:cs="Times New Roman"/>
          <w:b w:val="0"/>
          <w:color w:val="auto"/>
          <w:sz w:val="20"/>
          <w:szCs w:val="20"/>
          <w:lang w:eastAsia="en-GB"/>
        </w:rPr>
        <w:t xml:space="preserve"> before and after digestion. Capital letters represent </w:t>
      </w:r>
      <w:r w:rsidR="002E4F3D">
        <w:rPr>
          <w:rFonts w:ascii="Times New Roman" w:eastAsia="Calibri" w:hAnsi="Times New Roman" w:cs="Times New Roman"/>
          <w:b w:val="0"/>
          <w:color w:val="auto"/>
          <w:sz w:val="20"/>
          <w:szCs w:val="20"/>
          <w:lang w:eastAsia="en-GB"/>
        </w:rPr>
        <w:t xml:space="preserve">  </w:t>
      </w:r>
      <w:r w:rsidRPr="002E4F3D">
        <w:rPr>
          <w:rFonts w:ascii="Times New Roman" w:eastAsia="Calibri" w:hAnsi="Times New Roman" w:cs="Times New Roman"/>
          <w:b w:val="0"/>
          <w:color w:val="auto"/>
          <w:sz w:val="20"/>
          <w:szCs w:val="20"/>
          <w:lang w:eastAsia="en-GB"/>
        </w:rPr>
        <w:t>differences between %TS of the substrate under different temperature pre-treatments before digestion while small letters represent that of after digestion. Bar graphs with the same capital or small letters are not significantly different, whereas those with different capital or small letters are significantly different.  TS=Total Solids</w:t>
      </w:r>
      <w:bookmarkEnd w:id="62"/>
      <w:bookmarkEnd w:id="63"/>
      <w:r w:rsidRPr="002E4F3D">
        <w:rPr>
          <w:rFonts w:ascii="Times New Roman" w:eastAsia="Calibri" w:hAnsi="Times New Roman" w:cs="Times New Roman"/>
          <w:b w:val="0"/>
          <w:color w:val="auto"/>
          <w:sz w:val="20"/>
          <w:szCs w:val="20"/>
          <w:lang w:eastAsia="en-GB"/>
        </w:rPr>
        <w:t>.</w:t>
      </w:r>
    </w:p>
    <w:p w:rsidR="0098123D" w:rsidRPr="002A374A" w:rsidRDefault="005E7F7F" w:rsidP="0098123D">
      <w:pPr>
        <w:rPr>
          <w:sz w:val="20"/>
          <w:szCs w:val="20"/>
          <w:lang w:eastAsia="en-GB"/>
        </w:rPr>
      </w:pPr>
      <w:r w:rsidRPr="002A374A">
        <w:rPr>
          <w:sz w:val="20"/>
          <w:szCs w:val="20"/>
        </w:rPr>
        <w:object w:dxaOrig="9242" w:dyaOrig="7249">
          <v:shape id="_x0000_i1028" type="#_x0000_t75" style="width:394.5pt;height:172.5pt" o:ole="">
            <v:imagedata r:id="rId15" o:title=""/>
          </v:shape>
          <o:OLEObject Type="Embed" ProgID="SigmaPlotGraphicObject.10" ShapeID="_x0000_i1028" DrawAspect="Content" ObjectID="_1571016621" r:id="rId16"/>
        </w:object>
      </w:r>
    </w:p>
    <w:p w:rsidR="0025641E" w:rsidRPr="002A374A" w:rsidRDefault="0025641E" w:rsidP="0025641E">
      <w:pPr>
        <w:rPr>
          <w:rFonts w:ascii="Times New Roman" w:eastAsia="Calibri" w:hAnsi="Times New Roman" w:cs="Times New Roman"/>
          <w:sz w:val="20"/>
          <w:szCs w:val="20"/>
          <w:lang w:eastAsia="en-GB"/>
        </w:rPr>
      </w:pPr>
    </w:p>
    <w:p w:rsidR="000062F1" w:rsidRPr="002E4F3D" w:rsidRDefault="0025641E" w:rsidP="002E4F3D">
      <w:pPr>
        <w:pStyle w:val="Caption"/>
        <w:spacing w:before="100" w:beforeAutospacing="1" w:after="100" w:afterAutospacing="1"/>
        <w:jc w:val="center"/>
        <w:rPr>
          <w:rFonts w:ascii="Times New Roman" w:eastAsia="Calibri" w:hAnsi="Times New Roman" w:cs="Times New Roman"/>
          <w:b w:val="0"/>
          <w:color w:val="auto"/>
          <w:sz w:val="20"/>
          <w:szCs w:val="20"/>
          <w:lang w:eastAsia="en-GB"/>
        </w:rPr>
      </w:pPr>
      <w:bookmarkStart w:id="64" w:name="_Toc363199512"/>
      <w:bookmarkStart w:id="65" w:name="_Toc425892705"/>
      <w:r w:rsidRPr="002E4F3D">
        <w:rPr>
          <w:rFonts w:ascii="Times New Roman" w:hAnsi="Times New Roman" w:cs="Times New Roman"/>
          <w:color w:val="000000" w:themeColor="text1"/>
          <w:sz w:val="20"/>
          <w:szCs w:val="20"/>
        </w:rPr>
        <w:t xml:space="preserve">Figure </w:t>
      </w:r>
      <w:r w:rsidR="001608A0" w:rsidRPr="002E4F3D">
        <w:rPr>
          <w:rFonts w:ascii="Times New Roman" w:hAnsi="Times New Roman" w:cs="Times New Roman"/>
          <w:color w:val="000000" w:themeColor="text1"/>
          <w:sz w:val="20"/>
          <w:szCs w:val="20"/>
        </w:rPr>
        <w:t>4</w:t>
      </w:r>
      <w:r w:rsidRPr="002E4F3D">
        <w:rPr>
          <w:rFonts w:ascii="Times New Roman" w:hAnsi="Times New Roman" w:cs="Times New Roman"/>
          <w:color w:val="auto"/>
          <w:sz w:val="20"/>
          <w:szCs w:val="20"/>
        </w:rPr>
        <w:t>.</w:t>
      </w:r>
      <w:r w:rsidRPr="002E4F3D">
        <w:rPr>
          <w:rFonts w:ascii="Times New Roman" w:hAnsi="Times New Roman" w:cs="Times New Roman"/>
          <w:b w:val="0"/>
          <w:color w:val="auto"/>
          <w:sz w:val="20"/>
          <w:szCs w:val="20"/>
        </w:rPr>
        <w:t xml:space="preserve"> </w:t>
      </w:r>
      <w:r w:rsidRPr="002E4F3D">
        <w:rPr>
          <w:rFonts w:ascii="Times New Roman" w:eastAsia="Calibri" w:hAnsi="Times New Roman" w:cs="Times New Roman"/>
          <w:b w:val="0"/>
          <w:color w:val="auto"/>
          <w:sz w:val="20"/>
          <w:szCs w:val="20"/>
          <w:lang w:eastAsia="en-GB"/>
        </w:rPr>
        <w:t xml:space="preserve">Values of VS for thermally pre-treated </w:t>
      </w:r>
      <w:r w:rsidRPr="002E4F3D">
        <w:rPr>
          <w:rFonts w:ascii="Times New Roman" w:eastAsia="Calibri" w:hAnsi="Times New Roman" w:cs="Times New Roman"/>
          <w:b w:val="0"/>
          <w:color w:val="auto"/>
          <w:sz w:val="20"/>
          <w:szCs w:val="20"/>
          <w:lang w:val="en-GB"/>
        </w:rPr>
        <w:t>substrates</w:t>
      </w:r>
      <w:r w:rsidRPr="002E4F3D">
        <w:rPr>
          <w:rFonts w:ascii="Times New Roman" w:eastAsia="Calibri" w:hAnsi="Times New Roman" w:cs="Times New Roman"/>
          <w:b w:val="0"/>
          <w:color w:val="auto"/>
          <w:sz w:val="20"/>
          <w:szCs w:val="20"/>
          <w:lang w:eastAsia="en-GB"/>
        </w:rPr>
        <w:t xml:space="preserve"> before and after digestion. Capital letters represent differences between %VS of the substrate under different temperature pre-treatments before digestion while small letters represent that of after digestion. Bar graphs with the same capital or small letters are not significantly different, whereas those with different capital or small letters are significantly different.  VS=Volatile Solids.</w:t>
      </w:r>
      <w:bookmarkStart w:id="66" w:name="_Toc371488217"/>
      <w:bookmarkEnd w:id="64"/>
      <w:bookmarkEnd w:id="65"/>
    </w:p>
    <w:p w:rsidR="005E7F7F" w:rsidRPr="002E4F3D" w:rsidRDefault="0025641E" w:rsidP="002E4F3D">
      <w:pPr>
        <w:pStyle w:val="Heading2"/>
        <w:numPr>
          <w:ilvl w:val="1"/>
          <w:numId w:val="1"/>
        </w:numPr>
        <w:spacing w:before="100" w:beforeAutospacing="1" w:after="100" w:afterAutospacing="1" w:line="360" w:lineRule="auto"/>
        <w:ind w:left="360"/>
        <w:rPr>
          <w:rFonts w:eastAsia="Calibri"/>
          <w:i/>
          <w:sz w:val="20"/>
          <w:szCs w:val="20"/>
        </w:rPr>
      </w:pPr>
      <w:bookmarkStart w:id="67" w:name="_Toc433677513"/>
      <w:r w:rsidRPr="002E4F3D">
        <w:rPr>
          <w:rFonts w:eastAsia="Calibri"/>
          <w:i/>
          <w:sz w:val="20"/>
          <w:szCs w:val="20"/>
        </w:rPr>
        <w:t>Biogas Production from Thermally Pre-treated Substrates</w:t>
      </w:r>
      <w:bookmarkEnd w:id="66"/>
      <w:bookmarkEnd w:id="67"/>
    </w:p>
    <w:p w:rsidR="0025641E" w:rsidRPr="002A374A" w:rsidRDefault="0025641E" w:rsidP="002E4F3D">
      <w:pPr>
        <w:autoSpaceDE w:val="0"/>
        <w:autoSpaceDN w:val="0"/>
        <w:adjustRightInd w:val="0"/>
        <w:spacing w:before="100" w:beforeAutospacing="1" w:after="100" w:afterAutospacing="1"/>
        <w:jc w:val="both"/>
        <w:rPr>
          <w:rFonts w:ascii="Times New Roman" w:hAnsi="Times New Roman" w:cs="Times New Roman"/>
          <w:color w:val="000000"/>
          <w:sz w:val="20"/>
          <w:szCs w:val="20"/>
        </w:rPr>
      </w:pPr>
      <w:r w:rsidRPr="002A374A">
        <w:rPr>
          <w:rFonts w:ascii="Times New Roman" w:eastAsia="Calibri" w:hAnsi="Times New Roman" w:cs="Times New Roman"/>
          <w:sz w:val="20"/>
          <w:szCs w:val="20"/>
        </w:rPr>
        <w:t>The average biogas production of control and 60</w:t>
      </w:r>
      <w:r w:rsidRPr="002A374A">
        <w:rPr>
          <w:rFonts w:ascii="Times New Roman" w:eastAsia="Calibri" w:hAnsi="Times New Roman" w:cs="Times New Roman"/>
          <w:sz w:val="20"/>
          <w:szCs w:val="20"/>
          <w:vertAlign w:val="superscript"/>
        </w:rPr>
        <w:t>o</w:t>
      </w:r>
      <w:r w:rsidRPr="002A374A">
        <w:rPr>
          <w:rFonts w:ascii="Times New Roman" w:eastAsia="Calibri" w:hAnsi="Times New Roman" w:cs="Times New Roman"/>
          <w:sz w:val="20"/>
          <w:szCs w:val="20"/>
        </w:rPr>
        <w:t>C was almost closer to each other at day 1 and 2 even though the production was higher in case of the substrate pre-treated by 80</w:t>
      </w:r>
      <w:r w:rsidRPr="002A374A">
        <w:rPr>
          <w:rFonts w:ascii="Times New Roman" w:eastAsia="Calibri" w:hAnsi="Times New Roman" w:cs="Times New Roman"/>
          <w:sz w:val="20"/>
          <w:szCs w:val="20"/>
          <w:vertAlign w:val="superscript"/>
        </w:rPr>
        <w:t>o</w:t>
      </w:r>
      <w:r w:rsidR="001608A0" w:rsidRPr="002A374A">
        <w:rPr>
          <w:rFonts w:ascii="Times New Roman" w:eastAsia="Calibri" w:hAnsi="Times New Roman" w:cs="Times New Roman"/>
          <w:sz w:val="20"/>
          <w:szCs w:val="20"/>
        </w:rPr>
        <w:t>C (Figure 5</w:t>
      </w:r>
      <w:r w:rsidRPr="002A374A">
        <w:rPr>
          <w:rFonts w:ascii="Times New Roman" w:eastAsia="Calibri" w:hAnsi="Times New Roman" w:cs="Times New Roman"/>
          <w:sz w:val="20"/>
          <w:szCs w:val="20"/>
        </w:rPr>
        <w:t>). After day 3 production of biogas from control was less than those obtained from both thermally pre-treated substrates.  This illustrates that the substrate treated by 80</w:t>
      </w:r>
      <w:r w:rsidRPr="002A374A">
        <w:rPr>
          <w:rFonts w:ascii="Times New Roman" w:eastAsia="Calibri" w:hAnsi="Times New Roman" w:cs="Times New Roman"/>
          <w:sz w:val="20"/>
          <w:szCs w:val="20"/>
          <w:vertAlign w:val="superscript"/>
        </w:rPr>
        <w:t>o</w:t>
      </w:r>
      <w:r w:rsidRPr="002A374A">
        <w:rPr>
          <w:rFonts w:ascii="Times New Roman" w:eastAsia="Calibri" w:hAnsi="Times New Roman" w:cs="Times New Roman"/>
          <w:sz w:val="20"/>
          <w:szCs w:val="20"/>
        </w:rPr>
        <w:t xml:space="preserve">C is easily digestible by bacteria that take part in anaerobic digestion particularly hydrolytic bacteria at the early stage of the digestion. The production of gas gradually decreased from day 1 to day 17 and completely </w:t>
      </w:r>
      <w:r w:rsidRPr="002A374A">
        <w:rPr>
          <w:rFonts w:ascii="Times New Roman" w:eastAsia="Calibri" w:hAnsi="Times New Roman" w:cs="Times New Roman"/>
          <w:sz w:val="20"/>
          <w:szCs w:val="20"/>
        </w:rPr>
        <w:lastRenderedPageBreak/>
        <w:t>stopped starting from day 18 in all digesters containing thermally pre-treated subst</w:t>
      </w:r>
      <w:r w:rsidR="008449E0" w:rsidRPr="002A374A">
        <w:rPr>
          <w:rFonts w:ascii="Times New Roman" w:eastAsia="Calibri" w:hAnsi="Times New Roman" w:cs="Times New Roman"/>
          <w:sz w:val="20"/>
          <w:szCs w:val="20"/>
        </w:rPr>
        <w:t>rate.</w:t>
      </w:r>
      <w:r w:rsidRPr="002A374A">
        <w:rPr>
          <w:rFonts w:ascii="Times New Roman" w:hAnsi="Times New Roman" w:cs="Times New Roman"/>
          <w:color w:val="000000"/>
          <w:sz w:val="20"/>
          <w:szCs w:val="20"/>
        </w:rPr>
        <w:t xml:space="preserve"> Thus, pre-treatment does not only yield greater amount of biogas, but it also reduces hydraulic retention time needed for AD </w:t>
      </w:r>
      <w:r w:rsidR="00302097">
        <w:rPr>
          <w:rFonts w:ascii="Times New Roman" w:eastAsia="Calibri" w:hAnsi="Times New Roman" w:cs="Times New Roman"/>
          <w:color w:val="000000"/>
          <w:sz w:val="20"/>
          <w:szCs w:val="20"/>
          <w:lang w:val="en-GB" w:eastAsia="en-GB"/>
        </w:rPr>
        <w:t>[43</w:t>
      </w:r>
      <w:r w:rsidR="00A711B6" w:rsidRPr="002A374A">
        <w:rPr>
          <w:rFonts w:ascii="Times New Roman" w:eastAsia="Calibri" w:hAnsi="Times New Roman" w:cs="Times New Roman"/>
          <w:color w:val="000000"/>
          <w:sz w:val="20"/>
          <w:szCs w:val="20"/>
          <w:lang w:val="en-GB" w:eastAsia="en-GB"/>
        </w:rPr>
        <w:t>]</w:t>
      </w:r>
      <w:r w:rsidR="002E4F3D">
        <w:rPr>
          <w:rFonts w:ascii="Times New Roman" w:hAnsi="Times New Roman" w:cs="Times New Roman"/>
          <w:color w:val="000000"/>
          <w:sz w:val="20"/>
          <w:szCs w:val="20"/>
        </w:rPr>
        <w:t xml:space="preserve">. </w:t>
      </w:r>
    </w:p>
    <w:p w:rsidR="008449E0" w:rsidRPr="002A374A" w:rsidRDefault="0025641E" w:rsidP="0025641E">
      <w:pPr>
        <w:autoSpaceDE w:val="0"/>
        <w:autoSpaceDN w:val="0"/>
        <w:adjustRightInd w:val="0"/>
        <w:jc w:val="both"/>
        <w:rPr>
          <w:rFonts w:ascii="Times New Roman" w:eastAsia="Calibri" w:hAnsi="Times New Roman" w:cs="Times New Roman"/>
          <w:sz w:val="20"/>
          <w:szCs w:val="20"/>
          <w:lang w:val="en-GB"/>
        </w:rPr>
      </w:pPr>
      <w:r w:rsidRPr="002A374A">
        <w:rPr>
          <w:rFonts w:ascii="Times New Roman" w:hAnsi="Times New Roman" w:cs="Times New Roman"/>
          <w:color w:val="000000"/>
          <w:sz w:val="20"/>
          <w:szCs w:val="20"/>
        </w:rPr>
        <w:t>For thermally (</w:t>
      </w:r>
      <w:r w:rsidRPr="002A374A">
        <w:rPr>
          <w:rFonts w:ascii="Times New Roman" w:eastAsia="Calibri" w:hAnsi="Times New Roman" w:cs="Times New Roman"/>
          <w:color w:val="000000"/>
          <w:sz w:val="20"/>
          <w:szCs w:val="20"/>
          <w:lang w:val="en-GB"/>
        </w:rPr>
        <w:t xml:space="preserve">60 and 80 </w:t>
      </w:r>
      <w:r w:rsidRPr="002A374A">
        <w:rPr>
          <w:rFonts w:ascii="Times New Roman" w:eastAsia="Calibri" w:hAnsi="Times New Roman" w:cs="Times New Roman"/>
          <w:sz w:val="20"/>
          <w:szCs w:val="20"/>
          <w:lang w:val="en-GB"/>
        </w:rPr>
        <w:t>ºC)</w:t>
      </w:r>
      <w:r w:rsidRPr="002A374A">
        <w:rPr>
          <w:rFonts w:ascii="Times New Roman" w:hAnsi="Times New Roman" w:cs="Times New Roman"/>
          <w:color w:val="000000"/>
          <w:sz w:val="20"/>
          <w:szCs w:val="20"/>
        </w:rPr>
        <w:t xml:space="preserve"> pre-treated samples more than 50% of biogas were measured within 5 days. This indicates that availability of more easily degradable organic materials for microbes within this short period of time. </w:t>
      </w:r>
      <w:r w:rsidRPr="002A374A">
        <w:rPr>
          <w:rFonts w:ascii="Times New Roman" w:eastAsia="Calibri" w:hAnsi="Times New Roman" w:cs="Times New Roman"/>
          <w:color w:val="000000"/>
          <w:sz w:val="20"/>
          <w:szCs w:val="20"/>
          <w:lang w:val="en-GB" w:eastAsia="en-GB"/>
        </w:rPr>
        <w:t>The increased initial biogas production is credited to the increased accessibility and de</w:t>
      </w:r>
      <w:r w:rsidR="00A711B6" w:rsidRPr="002A374A">
        <w:rPr>
          <w:rFonts w:ascii="Times New Roman" w:eastAsia="Calibri" w:hAnsi="Times New Roman" w:cs="Times New Roman"/>
          <w:color w:val="000000"/>
          <w:sz w:val="20"/>
          <w:szCs w:val="20"/>
          <w:lang w:val="en-GB" w:eastAsia="en-GB"/>
        </w:rPr>
        <w:t>gradability of substrate [5]</w:t>
      </w:r>
      <w:r w:rsidR="008449E0" w:rsidRPr="002A374A">
        <w:rPr>
          <w:rFonts w:ascii="Times New Roman" w:eastAsia="Calibri" w:hAnsi="Times New Roman" w:cs="Times New Roman"/>
          <w:sz w:val="20"/>
          <w:szCs w:val="20"/>
          <w:lang w:val="en-GB"/>
        </w:rPr>
        <w:t>.</w:t>
      </w:r>
      <w:r w:rsidRPr="002A374A">
        <w:rPr>
          <w:rFonts w:ascii="Times New Roman" w:eastAsia="Calibri" w:hAnsi="Times New Roman" w:cs="Times New Roman"/>
          <w:sz w:val="20"/>
          <w:szCs w:val="20"/>
          <w:lang w:val="en-GB"/>
        </w:rPr>
        <w:t xml:space="preserve"> </w:t>
      </w:r>
    </w:p>
    <w:p w:rsidR="0025641E" w:rsidRPr="002A374A" w:rsidRDefault="005E7F7F" w:rsidP="0025641E">
      <w:pPr>
        <w:autoSpaceDE w:val="0"/>
        <w:autoSpaceDN w:val="0"/>
        <w:adjustRightInd w:val="0"/>
        <w:jc w:val="both"/>
        <w:rPr>
          <w:color w:val="000000"/>
          <w:sz w:val="20"/>
          <w:szCs w:val="20"/>
        </w:rPr>
      </w:pPr>
      <w:r w:rsidRPr="002A374A">
        <w:rPr>
          <w:sz w:val="20"/>
          <w:szCs w:val="20"/>
        </w:rPr>
        <w:object w:dxaOrig="9236" w:dyaOrig="7076">
          <v:shape id="_x0000_i1029" type="#_x0000_t75" style="width:463.5pt;height:172.5pt" o:ole="">
            <v:imagedata r:id="rId17" o:title=""/>
          </v:shape>
          <o:OLEObject Type="Embed" ProgID="SigmaPlotGraphicObject.10" ShapeID="_x0000_i1029" DrawAspect="Content" ObjectID="_1571016622" r:id="rId18"/>
        </w:object>
      </w:r>
    </w:p>
    <w:p w:rsidR="0025641E" w:rsidRPr="002A374A" w:rsidRDefault="0025641E" w:rsidP="0025641E">
      <w:pPr>
        <w:autoSpaceDE w:val="0"/>
        <w:autoSpaceDN w:val="0"/>
        <w:adjustRightInd w:val="0"/>
        <w:jc w:val="center"/>
        <w:rPr>
          <w:rFonts w:eastAsia="Calibri"/>
          <w:color w:val="000066"/>
          <w:sz w:val="20"/>
          <w:szCs w:val="20"/>
          <w:lang w:val="en-GB" w:eastAsia="en-GB"/>
        </w:rPr>
      </w:pPr>
    </w:p>
    <w:p w:rsidR="0025641E" w:rsidRPr="002E4F3D" w:rsidRDefault="0025641E" w:rsidP="002E4F3D">
      <w:pPr>
        <w:pStyle w:val="Caption"/>
        <w:spacing w:before="100" w:beforeAutospacing="1" w:after="100" w:afterAutospacing="1"/>
        <w:rPr>
          <w:rFonts w:ascii="Times New Roman" w:eastAsia="Calibri" w:hAnsi="Times New Roman" w:cs="Times New Roman"/>
          <w:b w:val="0"/>
          <w:color w:val="auto"/>
          <w:sz w:val="20"/>
          <w:szCs w:val="20"/>
          <w:lang w:val="en-GB"/>
        </w:rPr>
      </w:pPr>
      <w:bookmarkStart w:id="68" w:name="_Toc363199513"/>
      <w:bookmarkStart w:id="69" w:name="_Toc425892706"/>
      <w:r w:rsidRPr="002E4F3D">
        <w:rPr>
          <w:rFonts w:ascii="Times New Roman" w:hAnsi="Times New Roman" w:cs="Times New Roman"/>
          <w:color w:val="auto"/>
          <w:sz w:val="20"/>
          <w:szCs w:val="20"/>
        </w:rPr>
        <w:t xml:space="preserve">Figure </w:t>
      </w:r>
      <w:r w:rsidR="00D54ADD" w:rsidRPr="002E4F3D">
        <w:rPr>
          <w:rFonts w:ascii="Times New Roman" w:hAnsi="Times New Roman" w:cs="Times New Roman"/>
          <w:color w:val="auto"/>
          <w:sz w:val="20"/>
          <w:szCs w:val="20"/>
        </w:rPr>
        <w:t>5</w:t>
      </w:r>
      <w:r w:rsidRPr="002E4F3D">
        <w:rPr>
          <w:rFonts w:ascii="Times New Roman" w:hAnsi="Times New Roman" w:cs="Times New Roman"/>
          <w:b w:val="0"/>
          <w:color w:val="auto"/>
          <w:sz w:val="20"/>
          <w:szCs w:val="20"/>
        </w:rPr>
        <w:t>.</w:t>
      </w:r>
      <w:r w:rsidRPr="002E4F3D">
        <w:rPr>
          <w:rFonts w:ascii="Times New Roman" w:eastAsia="Calibri" w:hAnsi="Times New Roman" w:cs="Times New Roman"/>
          <w:b w:val="0"/>
          <w:color w:val="auto"/>
          <w:sz w:val="20"/>
          <w:szCs w:val="20"/>
          <w:lang w:val="en-GB"/>
        </w:rPr>
        <w:t xml:space="preserve"> Daily mean biogas yield profile during batch fermentation of thermally pre-treated </w:t>
      </w:r>
      <w:bookmarkEnd w:id="68"/>
      <w:r w:rsidRPr="002E4F3D">
        <w:rPr>
          <w:rFonts w:ascii="Times New Roman" w:eastAsia="Calibri" w:hAnsi="Times New Roman" w:cs="Times New Roman"/>
          <w:b w:val="0"/>
          <w:color w:val="auto"/>
          <w:sz w:val="20"/>
          <w:szCs w:val="20"/>
          <w:lang w:val="en-GB"/>
        </w:rPr>
        <w:t>substrates.</w:t>
      </w:r>
      <w:bookmarkEnd w:id="69"/>
    </w:p>
    <w:p w:rsidR="0025641E" w:rsidRPr="002A374A" w:rsidRDefault="0025641E" w:rsidP="0025641E">
      <w:pPr>
        <w:autoSpaceDE w:val="0"/>
        <w:autoSpaceDN w:val="0"/>
        <w:adjustRightInd w:val="0"/>
        <w:jc w:val="both"/>
        <w:rPr>
          <w:rFonts w:ascii="Times New Roman" w:eastAsia="Calibri" w:hAnsi="Times New Roman" w:cs="Times New Roman"/>
          <w:sz w:val="20"/>
          <w:szCs w:val="20"/>
          <w:lang w:val="en-GB"/>
        </w:rPr>
      </w:pPr>
      <w:r w:rsidRPr="002A374A">
        <w:rPr>
          <w:rFonts w:ascii="Times New Roman" w:eastAsia="Calibri" w:hAnsi="Times New Roman" w:cs="Times New Roman"/>
          <w:sz w:val="20"/>
          <w:szCs w:val="20"/>
          <w:lang w:val="en-GB"/>
        </w:rPr>
        <w:t>Substrates pre-treated with 60 or 80 ºC significantly increased cumulative biogas yield when compared with the control temperature (</w:t>
      </w:r>
      <w:r w:rsidRPr="002A374A">
        <w:rPr>
          <w:rFonts w:ascii="Times New Roman" w:eastAsia="Calibri" w:hAnsi="Times New Roman" w:cs="Times New Roman"/>
          <w:i/>
          <w:sz w:val="20"/>
          <w:szCs w:val="20"/>
          <w:lang w:val="en-GB"/>
        </w:rPr>
        <w:t>P</w:t>
      </w:r>
      <w:r w:rsidR="00D54ADD" w:rsidRPr="002A374A">
        <w:rPr>
          <w:rFonts w:ascii="Times New Roman" w:eastAsia="Calibri" w:hAnsi="Times New Roman" w:cs="Times New Roman"/>
          <w:sz w:val="20"/>
          <w:szCs w:val="20"/>
          <w:lang w:val="en-GB"/>
        </w:rPr>
        <w:t>&lt;0.05, Figure 6</w:t>
      </w:r>
      <w:r w:rsidRPr="002A374A">
        <w:rPr>
          <w:rFonts w:ascii="Times New Roman" w:eastAsia="Calibri" w:hAnsi="Times New Roman" w:cs="Times New Roman"/>
          <w:sz w:val="20"/>
          <w:szCs w:val="20"/>
          <w:lang w:val="en-GB"/>
        </w:rPr>
        <w:t>). The result also revealed that there was significant difference between 60 and 80 ºC treated substrate in cumulative biogas yield (</w:t>
      </w:r>
      <w:r w:rsidRPr="002A374A">
        <w:rPr>
          <w:rFonts w:ascii="Times New Roman" w:eastAsia="Calibri" w:hAnsi="Times New Roman" w:cs="Times New Roman"/>
          <w:i/>
          <w:sz w:val="20"/>
          <w:szCs w:val="20"/>
          <w:lang w:val="en-GB"/>
        </w:rPr>
        <w:t>P</w:t>
      </w:r>
      <w:r w:rsidRPr="002A374A">
        <w:rPr>
          <w:rFonts w:ascii="Times New Roman" w:eastAsia="Calibri" w:hAnsi="Times New Roman" w:cs="Times New Roman"/>
          <w:sz w:val="20"/>
          <w:szCs w:val="20"/>
          <w:lang w:val="en-GB"/>
        </w:rPr>
        <w:t>&lt;0.05). Maximum cumulative gas production was measured for 80 ºC pre-treated substrate. It was exceeded by 11.7% over the control and 6.6% over 60 ºC pre-treated sample.</w:t>
      </w:r>
    </w:p>
    <w:p w:rsidR="0025641E" w:rsidRPr="002A374A" w:rsidRDefault="005E7F7F" w:rsidP="00EF368C">
      <w:pPr>
        <w:autoSpaceDE w:val="0"/>
        <w:autoSpaceDN w:val="0"/>
        <w:adjustRightInd w:val="0"/>
        <w:spacing w:before="100" w:beforeAutospacing="1"/>
        <w:jc w:val="both"/>
        <w:rPr>
          <w:rFonts w:ascii="Times New Roman" w:eastAsia="Calibri" w:hAnsi="Times New Roman" w:cs="Times New Roman"/>
          <w:sz w:val="20"/>
          <w:szCs w:val="20"/>
          <w:lang w:val="en-GB" w:eastAsia="en-GB"/>
        </w:rPr>
      </w:pPr>
      <w:r w:rsidRPr="002A374A">
        <w:rPr>
          <w:sz w:val="20"/>
          <w:szCs w:val="20"/>
        </w:rPr>
        <w:object w:dxaOrig="9126" w:dyaOrig="7375">
          <v:shape id="_x0000_i1030" type="#_x0000_t75" style="width:425.25pt;height:189pt" o:ole="">
            <v:imagedata r:id="rId19" o:title=""/>
          </v:shape>
          <o:OLEObject Type="Embed" ProgID="SigmaPlotGraphicObject.10" ShapeID="_x0000_i1030" DrawAspect="Content" ObjectID="_1571016623" r:id="rId20"/>
        </w:object>
      </w:r>
    </w:p>
    <w:p w:rsidR="002C5E76" w:rsidRPr="002E4F3D" w:rsidRDefault="0025641E" w:rsidP="002E4F3D">
      <w:pPr>
        <w:pStyle w:val="Caption"/>
        <w:spacing w:after="240"/>
        <w:jc w:val="center"/>
        <w:rPr>
          <w:rFonts w:ascii="Times New Roman" w:eastAsia="Calibri" w:hAnsi="Times New Roman" w:cs="Times New Roman"/>
          <w:b w:val="0"/>
          <w:color w:val="auto"/>
          <w:sz w:val="20"/>
          <w:szCs w:val="20"/>
          <w:lang w:val="en-GB" w:eastAsia="en-GB"/>
        </w:rPr>
      </w:pPr>
      <w:bookmarkStart w:id="70" w:name="_Toc362080333"/>
      <w:bookmarkStart w:id="71" w:name="_Toc363199514"/>
      <w:bookmarkStart w:id="72" w:name="_Toc425892707"/>
      <w:r w:rsidRPr="002E4F3D">
        <w:rPr>
          <w:rFonts w:ascii="Times New Roman" w:hAnsi="Times New Roman" w:cs="Times New Roman"/>
          <w:color w:val="auto"/>
          <w:sz w:val="20"/>
          <w:szCs w:val="20"/>
        </w:rPr>
        <w:t xml:space="preserve">Figure </w:t>
      </w:r>
      <w:r w:rsidR="00D54ADD" w:rsidRPr="002E4F3D">
        <w:rPr>
          <w:rFonts w:ascii="Times New Roman" w:hAnsi="Times New Roman" w:cs="Times New Roman"/>
          <w:color w:val="auto"/>
          <w:sz w:val="20"/>
          <w:szCs w:val="20"/>
        </w:rPr>
        <w:t>6</w:t>
      </w:r>
      <w:r w:rsidRPr="002E4F3D">
        <w:rPr>
          <w:rFonts w:ascii="Times New Roman" w:hAnsi="Times New Roman" w:cs="Times New Roman"/>
          <w:color w:val="auto"/>
          <w:sz w:val="20"/>
          <w:szCs w:val="20"/>
        </w:rPr>
        <w:t>.</w:t>
      </w:r>
      <w:r w:rsidRPr="002E4F3D">
        <w:rPr>
          <w:rFonts w:ascii="Times New Roman" w:eastAsia="Calibri" w:hAnsi="Times New Roman" w:cs="Times New Roman"/>
          <w:b w:val="0"/>
          <w:color w:val="auto"/>
          <w:sz w:val="20"/>
          <w:szCs w:val="20"/>
          <w:lang w:val="en-GB"/>
        </w:rPr>
        <w:t xml:space="preserve"> Cumulative biogas yield of the different </w:t>
      </w:r>
      <w:r w:rsidRPr="002E4F3D">
        <w:rPr>
          <w:rFonts w:ascii="Times New Roman" w:hAnsi="Times New Roman" w:cs="Times New Roman"/>
          <w:b w:val="0"/>
          <w:color w:val="auto"/>
          <w:sz w:val="20"/>
          <w:szCs w:val="20"/>
        </w:rPr>
        <w:t xml:space="preserve">level of thermally pre-treated </w:t>
      </w:r>
      <w:r w:rsidRPr="002E4F3D">
        <w:rPr>
          <w:rFonts w:ascii="Times New Roman" w:eastAsia="Calibri" w:hAnsi="Times New Roman" w:cs="Times New Roman"/>
          <w:b w:val="0"/>
          <w:color w:val="auto"/>
          <w:sz w:val="20"/>
          <w:szCs w:val="20"/>
          <w:lang w:val="en-GB"/>
        </w:rPr>
        <w:t>substrates</w:t>
      </w:r>
      <w:r w:rsidRPr="002E4F3D">
        <w:rPr>
          <w:rFonts w:ascii="Times New Roman" w:hAnsi="Times New Roman" w:cs="Times New Roman"/>
          <w:b w:val="0"/>
          <w:color w:val="auto"/>
          <w:sz w:val="20"/>
          <w:szCs w:val="20"/>
        </w:rPr>
        <w:t xml:space="preserve"> (means with the same letter are not significantly different</w:t>
      </w:r>
      <w:r w:rsidRPr="002E4F3D">
        <w:rPr>
          <w:rFonts w:ascii="Times New Roman" w:eastAsia="Calibri" w:hAnsi="Times New Roman" w:cs="Times New Roman"/>
          <w:b w:val="0"/>
          <w:color w:val="auto"/>
          <w:sz w:val="20"/>
          <w:szCs w:val="20"/>
          <w:lang w:val="en-GB" w:eastAsia="en-GB"/>
        </w:rPr>
        <w:t>.</w:t>
      </w:r>
      <w:bookmarkEnd w:id="70"/>
      <w:bookmarkEnd w:id="71"/>
      <w:bookmarkEnd w:id="72"/>
    </w:p>
    <w:p w:rsidR="00927BAD" w:rsidRPr="002E4F3D" w:rsidRDefault="00CF5DE7" w:rsidP="00EF368C">
      <w:pPr>
        <w:pStyle w:val="Heading2"/>
        <w:numPr>
          <w:ilvl w:val="0"/>
          <w:numId w:val="1"/>
        </w:numPr>
        <w:spacing w:before="100" w:beforeAutospacing="1" w:after="100" w:afterAutospacing="1" w:line="360" w:lineRule="auto"/>
        <w:ind w:left="360"/>
        <w:rPr>
          <w:sz w:val="20"/>
          <w:szCs w:val="20"/>
        </w:rPr>
      </w:pPr>
      <w:r w:rsidRPr="002E4F3D">
        <w:rPr>
          <w:sz w:val="20"/>
          <w:szCs w:val="20"/>
        </w:rPr>
        <w:lastRenderedPageBreak/>
        <w:t>Conclusion</w:t>
      </w:r>
    </w:p>
    <w:p w:rsidR="0025641E" w:rsidRPr="002A374A" w:rsidRDefault="0025641E" w:rsidP="002E4F3D">
      <w:pPr>
        <w:autoSpaceDE w:val="0"/>
        <w:autoSpaceDN w:val="0"/>
        <w:adjustRightInd w:val="0"/>
        <w:spacing w:before="100" w:beforeAutospacing="1" w:after="100" w:afterAutospacing="1"/>
        <w:jc w:val="both"/>
        <w:rPr>
          <w:rFonts w:ascii="Times New Roman" w:hAnsi="Times New Roman" w:cs="Times New Roman"/>
          <w:sz w:val="20"/>
          <w:szCs w:val="20"/>
        </w:rPr>
      </w:pPr>
      <w:r w:rsidRPr="002A374A">
        <w:rPr>
          <w:rFonts w:ascii="Times New Roman" w:hAnsi="Times New Roman" w:cs="Times New Roman"/>
          <w:sz w:val="20"/>
          <w:szCs w:val="20"/>
        </w:rPr>
        <w:t>The main aim of the study was to produce biogas from co-fermentation of poultry manure and orange peel at different mix ratio which took place under a series of experiments at mesophilic condition. This series of experiments were taken place within 21 days.</w:t>
      </w:r>
      <w:r w:rsidRPr="002A374A">
        <w:rPr>
          <w:rFonts w:ascii="Times New Roman" w:hAnsi="Times New Roman" w:cs="Times New Roman"/>
          <w:bCs/>
          <w:sz w:val="20"/>
          <w:szCs w:val="20"/>
        </w:rPr>
        <w:t xml:space="preserve"> Anaerobic digestibility tests were carried out to </w:t>
      </w:r>
      <w:r w:rsidRPr="002A374A">
        <w:rPr>
          <w:rFonts w:ascii="Times New Roman" w:hAnsi="Times New Roman" w:cs="Times New Roman"/>
          <w:sz w:val="20"/>
          <w:szCs w:val="20"/>
        </w:rPr>
        <w:t>get appropriate mix ratio for maximum biogas production from wet co-digestion of PM and OP at 5 different proportions. During the first phase of experiments, the mix ratio of 75%PM+25%OP resulted highest biogas yield compared to the rests, and selected for second phase of experiment. Then 75%PM+25%OP was pre-treated with temperature of 60</w:t>
      </w:r>
      <w:r w:rsidRPr="002A374A">
        <w:rPr>
          <w:rFonts w:ascii="Times New Roman" w:hAnsi="Times New Roman" w:cs="Times New Roman"/>
          <w:sz w:val="20"/>
          <w:szCs w:val="20"/>
          <w:vertAlign w:val="superscript"/>
        </w:rPr>
        <w:t>o</w:t>
      </w:r>
      <w:r w:rsidRPr="002A374A">
        <w:rPr>
          <w:rFonts w:ascii="Times New Roman" w:hAnsi="Times New Roman" w:cs="Times New Roman"/>
          <w:sz w:val="20"/>
          <w:szCs w:val="20"/>
        </w:rPr>
        <w:t>C and 80</w:t>
      </w:r>
      <w:r w:rsidRPr="002A374A">
        <w:rPr>
          <w:rFonts w:ascii="Times New Roman" w:hAnsi="Times New Roman" w:cs="Times New Roman"/>
          <w:sz w:val="20"/>
          <w:szCs w:val="20"/>
          <w:vertAlign w:val="superscript"/>
        </w:rPr>
        <w:t>o</w:t>
      </w:r>
      <w:r w:rsidRPr="002A374A">
        <w:rPr>
          <w:rFonts w:ascii="Times New Roman" w:hAnsi="Times New Roman" w:cs="Times New Roman"/>
          <w:sz w:val="20"/>
          <w:szCs w:val="20"/>
        </w:rPr>
        <w:t>C in order to identify the effect of pre-tr</w:t>
      </w:r>
      <w:r w:rsidR="002E4F3D">
        <w:rPr>
          <w:rFonts w:ascii="Times New Roman" w:hAnsi="Times New Roman" w:cs="Times New Roman"/>
          <w:sz w:val="20"/>
          <w:szCs w:val="20"/>
        </w:rPr>
        <w:t xml:space="preserve">eatments on biogas production. </w:t>
      </w:r>
    </w:p>
    <w:p w:rsidR="00CF5DE7" w:rsidRPr="002A374A" w:rsidRDefault="0025641E" w:rsidP="002E4F3D">
      <w:pPr>
        <w:autoSpaceDE w:val="0"/>
        <w:autoSpaceDN w:val="0"/>
        <w:adjustRightInd w:val="0"/>
        <w:spacing w:before="100" w:beforeAutospacing="1" w:after="100" w:afterAutospacing="1"/>
        <w:jc w:val="both"/>
        <w:rPr>
          <w:rFonts w:ascii="Times New Roman" w:eastAsia="Calibri" w:hAnsi="Times New Roman" w:cs="Times New Roman"/>
          <w:color w:val="000000"/>
          <w:sz w:val="20"/>
          <w:szCs w:val="20"/>
          <w:lang w:val="en-GB"/>
        </w:rPr>
      </w:pPr>
      <w:r w:rsidRPr="002A374A">
        <w:rPr>
          <w:rFonts w:ascii="Times New Roman" w:hAnsi="Times New Roman" w:cs="Times New Roman"/>
          <w:sz w:val="20"/>
          <w:szCs w:val="20"/>
        </w:rPr>
        <w:t>Maximum production of biogas was obtained from a mix ratio treated by 80</w:t>
      </w:r>
      <w:r w:rsidRPr="002A374A">
        <w:rPr>
          <w:rFonts w:ascii="Times New Roman" w:hAnsi="Times New Roman" w:cs="Times New Roman"/>
          <w:sz w:val="20"/>
          <w:szCs w:val="20"/>
          <w:vertAlign w:val="superscript"/>
        </w:rPr>
        <w:t>o</w:t>
      </w:r>
      <w:r w:rsidRPr="002A374A">
        <w:rPr>
          <w:rFonts w:ascii="Times New Roman" w:hAnsi="Times New Roman" w:cs="Times New Roman"/>
          <w:sz w:val="20"/>
          <w:szCs w:val="20"/>
        </w:rPr>
        <w:t>C compared to control and a sample treated by 60</w:t>
      </w:r>
      <w:r w:rsidRPr="002A374A">
        <w:rPr>
          <w:rFonts w:ascii="Times New Roman" w:hAnsi="Times New Roman" w:cs="Times New Roman"/>
          <w:sz w:val="20"/>
          <w:szCs w:val="20"/>
          <w:vertAlign w:val="superscript"/>
        </w:rPr>
        <w:t>o</w:t>
      </w:r>
      <w:r w:rsidRPr="002A374A">
        <w:rPr>
          <w:rFonts w:ascii="Times New Roman" w:hAnsi="Times New Roman" w:cs="Times New Roman"/>
          <w:sz w:val="20"/>
          <w:szCs w:val="20"/>
        </w:rPr>
        <w:t>C. Cumulative biogas production from a sample treated with 80</w:t>
      </w:r>
      <w:r w:rsidRPr="002A374A">
        <w:rPr>
          <w:rFonts w:ascii="Times New Roman" w:hAnsi="Times New Roman" w:cs="Times New Roman"/>
          <w:sz w:val="20"/>
          <w:szCs w:val="20"/>
          <w:vertAlign w:val="superscript"/>
        </w:rPr>
        <w:t>o</w:t>
      </w:r>
      <w:r w:rsidRPr="002A374A">
        <w:rPr>
          <w:rFonts w:ascii="Times New Roman" w:hAnsi="Times New Roman" w:cs="Times New Roman"/>
          <w:sz w:val="20"/>
          <w:szCs w:val="20"/>
        </w:rPr>
        <w:t>C was 1091.67ml, while it was 768ml and 909ml from control and a substrate treated by 60</w:t>
      </w:r>
      <w:r w:rsidRPr="002A374A">
        <w:rPr>
          <w:rFonts w:ascii="Times New Roman" w:hAnsi="Times New Roman" w:cs="Times New Roman"/>
          <w:sz w:val="20"/>
          <w:szCs w:val="20"/>
          <w:vertAlign w:val="superscript"/>
        </w:rPr>
        <w:t>o</w:t>
      </w:r>
      <w:r w:rsidRPr="002A374A">
        <w:rPr>
          <w:rFonts w:ascii="Times New Roman" w:hAnsi="Times New Roman" w:cs="Times New Roman"/>
          <w:sz w:val="20"/>
          <w:szCs w:val="20"/>
        </w:rPr>
        <w:t>C respectively. Maximum reduction of TS and VS, and high degradation of organic carbon was noticed in a mix ratio subjected by 80</w:t>
      </w:r>
      <w:r w:rsidRPr="002A374A">
        <w:rPr>
          <w:rFonts w:ascii="Times New Roman" w:hAnsi="Times New Roman" w:cs="Times New Roman"/>
          <w:sz w:val="20"/>
          <w:szCs w:val="20"/>
          <w:vertAlign w:val="superscript"/>
        </w:rPr>
        <w:t>o</w:t>
      </w:r>
      <w:r w:rsidR="00FE73F8" w:rsidRPr="002A374A">
        <w:rPr>
          <w:rFonts w:ascii="Times New Roman" w:hAnsi="Times New Roman" w:cs="Times New Roman"/>
          <w:sz w:val="20"/>
          <w:szCs w:val="20"/>
        </w:rPr>
        <w:t>C</w:t>
      </w:r>
      <w:r w:rsidRPr="002A374A">
        <w:rPr>
          <w:rFonts w:ascii="Times New Roman" w:eastAsia="Calibri" w:hAnsi="Times New Roman" w:cs="Times New Roman"/>
          <w:color w:val="000000"/>
          <w:sz w:val="20"/>
          <w:szCs w:val="20"/>
          <w:lang w:val="en-GB"/>
        </w:rPr>
        <w:t xml:space="preserve">. This may be due to the increment of degradability of substrate after pre-treatments. This in turn leads to high availability of nutrients for microbes, and finally improves biogas production. </w:t>
      </w:r>
      <w:r w:rsidR="00060BD1" w:rsidRPr="002A374A">
        <w:rPr>
          <w:rFonts w:ascii="Times New Roman" w:eastAsia="Calibri" w:hAnsi="Times New Roman" w:cs="Times New Roman"/>
          <w:color w:val="000000"/>
          <w:sz w:val="20"/>
          <w:szCs w:val="20"/>
          <w:lang w:val="en-GB"/>
        </w:rPr>
        <w:t>Generally,</w:t>
      </w:r>
      <w:r w:rsidRPr="002A374A">
        <w:rPr>
          <w:rFonts w:ascii="Times New Roman" w:eastAsia="Calibri" w:hAnsi="Times New Roman" w:cs="Times New Roman"/>
          <w:color w:val="000000"/>
          <w:sz w:val="20"/>
          <w:szCs w:val="20"/>
          <w:lang w:val="en-GB"/>
        </w:rPr>
        <w:t xml:space="preserve"> pre-treatments modify biogas production from different feed stocks as they spe</w:t>
      </w:r>
      <w:r w:rsidR="002E4F3D">
        <w:rPr>
          <w:rFonts w:ascii="Times New Roman" w:eastAsia="Calibri" w:hAnsi="Times New Roman" w:cs="Times New Roman"/>
          <w:color w:val="000000"/>
          <w:sz w:val="20"/>
          <w:szCs w:val="20"/>
          <w:lang w:val="en-GB"/>
        </w:rPr>
        <w:t>ed up the activity of microbes.</w:t>
      </w:r>
    </w:p>
    <w:p w:rsidR="00D760F5" w:rsidRPr="00D760F5" w:rsidRDefault="00CF5DE7" w:rsidP="00D760F5">
      <w:pPr>
        <w:autoSpaceDE w:val="0"/>
        <w:autoSpaceDN w:val="0"/>
        <w:adjustRightInd w:val="0"/>
        <w:spacing w:before="100" w:beforeAutospacing="1" w:after="100" w:afterAutospacing="1"/>
        <w:jc w:val="both"/>
        <w:rPr>
          <w:rFonts w:ascii="Times New Roman" w:eastAsia="Calibri" w:hAnsi="Times New Roman" w:cs="Times New Roman"/>
          <w:b/>
          <w:bCs/>
          <w:iCs/>
          <w:color w:val="000000"/>
          <w:sz w:val="20"/>
          <w:szCs w:val="20"/>
        </w:rPr>
      </w:pPr>
      <w:bookmarkStart w:id="73" w:name="_Toc353526682"/>
      <w:bookmarkStart w:id="74" w:name="_Toc353527449"/>
      <w:bookmarkStart w:id="75" w:name="_Toc353527918"/>
      <w:bookmarkStart w:id="76" w:name="_Toc371488223"/>
      <w:bookmarkStart w:id="77" w:name="_Toc433677519"/>
      <w:r w:rsidRPr="002A374A">
        <w:rPr>
          <w:rFonts w:ascii="Times New Roman" w:eastAsia="Calibri" w:hAnsi="Times New Roman" w:cs="Times New Roman"/>
          <w:b/>
          <w:bCs/>
          <w:iCs/>
          <w:color w:val="000000"/>
          <w:sz w:val="20"/>
          <w:szCs w:val="20"/>
        </w:rPr>
        <w:t xml:space="preserve">6. </w:t>
      </w:r>
      <w:bookmarkEnd w:id="73"/>
      <w:bookmarkEnd w:id="74"/>
      <w:bookmarkEnd w:id="75"/>
      <w:bookmarkEnd w:id="76"/>
      <w:bookmarkEnd w:id="77"/>
      <w:r w:rsidR="00D760F5" w:rsidRPr="00D760F5">
        <w:rPr>
          <w:rFonts w:ascii="Times New Roman" w:eastAsia="Calibri" w:hAnsi="Times New Roman" w:cs="Times New Roman"/>
          <w:b/>
          <w:bCs/>
          <w:iCs/>
          <w:color w:val="000000"/>
          <w:sz w:val="20"/>
          <w:szCs w:val="20"/>
        </w:rPr>
        <w:t>Acknowledgement</w:t>
      </w:r>
    </w:p>
    <w:p w:rsidR="00E836EA" w:rsidRDefault="00D760F5" w:rsidP="00F541D1">
      <w:pPr>
        <w:autoSpaceDE w:val="0"/>
        <w:autoSpaceDN w:val="0"/>
        <w:adjustRightInd w:val="0"/>
        <w:spacing w:before="100" w:beforeAutospacing="1" w:after="100" w:afterAutospacing="1"/>
        <w:jc w:val="both"/>
        <w:rPr>
          <w:rFonts w:ascii="Times New Roman" w:eastAsia="Calibri" w:hAnsi="Times New Roman" w:cs="Times New Roman"/>
          <w:color w:val="000000"/>
          <w:sz w:val="20"/>
          <w:szCs w:val="20"/>
        </w:rPr>
      </w:pPr>
      <w:r w:rsidRPr="00D760F5">
        <w:rPr>
          <w:rFonts w:ascii="Times New Roman" w:eastAsia="Calibri" w:hAnsi="Times New Roman" w:cs="Times New Roman"/>
          <w:color w:val="000000"/>
          <w:sz w:val="20"/>
          <w:szCs w:val="20"/>
        </w:rPr>
        <w:t>Above all, I am greatly indebted to express my sincere gratitude and he</w:t>
      </w:r>
      <w:r w:rsidR="00AC38D3">
        <w:rPr>
          <w:rFonts w:ascii="Times New Roman" w:eastAsia="Calibri" w:hAnsi="Times New Roman" w:cs="Times New Roman"/>
          <w:color w:val="000000"/>
          <w:sz w:val="20"/>
          <w:szCs w:val="20"/>
        </w:rPr>
        <w:t>artfelt appreciation to my</w:t>
      </w:r>
      <w:r w:rsidRPr="00D760F5">
        <w:rPr>
          <w:rFonts w:ascii="Times New Roman" w:eastAsia="Calibri" w:hAnsi="Times New Roman" w:cs="Times New Roman"/>
          <w:color w:val="000000"/>
          <w:sz w:val="20"/>
          <w:szCs w:val="20"/>
        </w:rPr>
        <w:t xml:space="preserve"> advisor Dr. </w:t>
      </w:r>
      <w:proofErr w:type="spellStart"/>
      <w:r w:rsidRPr="00D760F5">
        <w:rPr>
          <w:rFonts w:ascii="Times New Roman" w:eastAsia="Calibri" w:hAnsi="Times New Roman" w:cs="Times New Roman"/>
          <w:color w:val="000000"/>
          <w:sz w:val="20"/>
          <w:szCs w:val="20"/>
        </w:rPr>
        <w:t>Meseret</w:t>
      </w:r>
      <w:proofErr w:type="spellEnd"/>
      <w:r w:rsidRPr="00D760F5">
        <w:rPr>
          <w:rFonts w:ascii="Times New Roman" w:eastAsia="Calibri" w:hAnsi="Times New Roman" w:cs="Times New Roman"/>
          <w:color w:val="000000"/>
          <w:sz w:val="20"/>
          <w:szCs w:val="20"/>
        </w:rPr>
        <w:t xml:space="preserve"> </w:t>
      </w:r>
      <w:proofErr w:type="spellStart"/>
      <w:r w:rsidRPr="00D760F5">
        <w:rPr>
          <w:rFonts w:ascii="Times New Roman" w:eastAsia="Calibri" w:hAnsi="Times New Roman" w:cs="Times New Roman"/>
          <w:color w:val="000000"/>
          <w:sz w:val="20"/>
          <w:szCs w:val="20"/>
        </w:rPr>
        <w:t>Chimdessa</w:t>
      </w:r>
      <w:proofErr w:type="spellEnd"/>
      <w:r w:rsidRPr="00D760F5">
        <w:rPr>
          <w:rFonts w:ascii="Times New Roman" w:eastAsia="Calibri" w:hAnsi="Times New Roman" w:cs="Times New Roman"/>
          <w:color w:val="000000"/>
          <w:sz w:val="20"/>
          <w:szCs w:val="20"/>
        </w:rPr>
        <w:t xml:space="preserve"> for the continuous support of my M.Sc</w:t>
      </w:r>
      <w:r>
        <w:rPr>
          <w:rFonts w:ascii="Times New Roman" w:eastAsia="Calibri" w:hAnsi="Times New Roman" w:cs="Times New Roman"/>
          <w:color w:val="000000"/>
          <w:sz w:val="20"/>
          <w:szCs w:val="20"/>
        </w:rPr>
        <w:t xml:space="preserve">. </w:t>
      </w:r>
      <w:r w:rsidRPr="00D760F5">
        <w:rPr>
          <w:rFonts w:ascii="Times New Roman" w:eastAsia="Calibri" w:hAnsi="Times New Roman" w:cs="Times New Roman"/>
          <w:color w:val="000000"/>
          <w:sz w:val="20"/>
          <w:szCs w:val="20"/>
        </w:rPr>
        <w:t>study and research, for his patience, motivation, enthusiasm immense knowledge. His guidance helped me in all the time of rese</w:t>
      </w:r>
      <w:r w:rsidR="00E836EA">
        <w:rPr>
          <w:rFonts w:ascii="Times New Roman" w:eastAsia="Calibri" w:hAnsi="Times New Roman" w:cs="Times New Roman"/>
          <w:color w:val="000000"/>
          <w:sz w:val="20"/>
          <w:szCs w:val="20"/>
        </w:rPr>
        <w:t>arch and writing of this thesis</w:t>
      </w:r>
      <w:r w:rsidRPr="00D760F5">
        <w:rPr>
          <w:rFonts w:ascii="Times New Roman" w:eastAsia="Calibri" w:hAnsi="Times New Roman" w:cs="Times New Roman"/>
          <w:color w:val="000000"/>
          <w:sz w:val="20"/>
          <w:szCs w:val="20"/>
        </w:rPr>
        <w:t>.</w:t>
      </w:r>
      <w:r w:rsidR="00E836EA">
        <w:rPr>
          <w:rFonts w:ascii="Times New Roman" w:eastAsia="Calibri" w:hAnsi="Times New Roman" w:cs="Times New Roman"/>
          <w:color w:val="000000"/>
          <w:sz w:val="20"/>
          <w:szCs w:val="20"/>
        </w:rPr>
        <w:t xml:space="preserve"> </w:t>
      </w:r>
      <w:r w:rsidR="00E836EA" w:rsidRPr="00E836EA">
        <w:rPr>
          <w:rFonts w:ascii="Times New Roman" w:eastAsia="Calibri" w:hAnsi="Times New Roman" w:cs="Times New Roman"/>
          <w:color w:val="000000"/>
          <w:sz w:val="20"/>
          <w:szCs w:val="20"/>
        </w:rPr>
        <w:t>My gratitude also goes to laboratory assistants</w:t>
      </w:r>
      <w:r w:rsidR="00E836EA">
        <w:rPr>
          <w:rFonts w:ascii="Times New Roman" w:eastAsia="Calibri" w:hAnsi="Times New Roman" w:cs="Times New Roman"/>
          <w:color w:val="000000"/>
          <w:sz w:val="20"/>
          <w:szCs w:val="20"/>
        </w:rPr>
        <w:t xml:space="preserve"> of Biology department of </w:t>
      </w:r>
      <w:proofErr w:type="spellStart"/>
      <w:r w:rsidR="00E836EA">
        <w:rPr>
          <w:rFonts w:ascii="Times New Roman" w:eastAsia="Calibri" w:hAnsi="Times New Roman" w:cs="Times New Roman"/>
          <w:color w:val="000000"/>
          <w:sz w:val="20"/>
          <w:szCs w:val="20"/>
        </w:rPr>
        <w:t>Haramaya</w:t>
      </w:r>
      <w:proofErr w:type="spellEnd"/>
      <w:r w:rsidR="00E836EA">
        <w:rPr>
          <w:rFonts w:ascii="Times New Roman" w:eastAsia="Calibri" w:hAnsi="Times New Roman" w:cs="Times New Roman"/>
          <w:color w:val="000000"/>
          <w:sz w:val="20"/>
          <w:szCs w:val="20"/>
        </w:rPr>
        <w:t xml:space="preserve"> University</w:t>
      </w:r>
      <w:r w:rsidR="00E836EA" w:rsidRPr="00E836EA">
        <w:rPr>
          <w:rFonts w:ascii="Times New Roman" w:eastAsia="Calibri" w:hAnsi="Times New Roman" w:cs="Times New Roman"/>
          <w:color w:val="000000"/>
          <w:sz w:val="20"/>
          <w:szCs w:val="20"/>
        </w:rPr>
        <w:t xml:space="preserve"> who assisted me in the arrangement of chemical reagents and apparatus during the course of this research work. Successful and timely accomplishment of this study would have been very difficult without their cooperation.</w:t>
      </w:r>
    </w:p>
    <w:p w:rsidR="00E836EA" w:rsidRPr="00E836EA" w:rsidRDefault="00E836EA" w:rsidP="00E836EA">
      <w:pPr>
        <w:autoSpaceDE w:val="0"/>
        <w:autoSpaceDN w:val="0"/>
        <w:adjustRightInd w:val="0"/>
        <w:jc w:val="both"/>
        <w:rPr>
          <w:rFonts w:ascii="Times New Roman" w:eastAsia="Calibri" w:hAnsi="Times New Roman" w:cs="Times New Roman"/>
          <w:color w:val="000000"/>
          <w:sz w:val="16"/>
          <w:szCs w:val="20"/>
        </w:rPr>
      </w:pPr>
      <w:r w:rsidRPr="00E836EA">
        <w:rPr>
          <w:rFonts w:ascii="Times New Roman" w:eastAsia="Calibri" w:hAnsi="Times New Roman" w:cs="Times New Roman"/>
          <w:sz w:val="20"/>
          <w:szCs w:val="24"/>
        </w:rPr>
        <w:t>Lastly, but not least, my deepest heartfelt and special thanks go to all of my family and my fiancée</w:t>
      </w:r>
      <w:r w:rsidR="00F541D1">
        <w:rPr>
          <w:rFonts w:ascii="Times New Roman" w:eastAsia="Calibri" w:hAnsi="Times New Roman" w:cs="Times New Roman"/>
          <w:sz w:val="20"/>
          <w:szCs w:val="24"/>
        </w:rPr>
        <w:t xml:space="preserve"> </w:t>
      </w:r>
      <w:proofErr w:type="spellStart"/>
      <w:r w:rsidRPr="00E836EA">
        <w:rPr>
          <w:rFonts w:ascii="Times New Roman" w:eastAsia="Calibri" w:hAnsi="Times New Roman" w:cs="Times New Roman"/>
          <w:sz w:val="20"/>
          <w:szCs w:val="24"/>
        </w:rPr>
        <w:t>Kiya</w:t>
      </w:r>
      <w:proofErr w:type="spellEnd"/>
      <w:r w:rsidRPr="00E836EA">
        <w:rPr>
          <w:rFonts w:ascii="Times New Roman" w:eastAsia="Calibri" w:hAnsi="Times New Roman" w:cs="Times New Roman"/>
          <w:sz w:val="20"/>
          <w:szCs w:val="24"/>
        </w:rPr>
        <w:t xml:space="preserve"> </w:t>
      </w:r>
      <w:proofErr w:type="spellStart"/>
      <w:r w:rsidRPr="00E836EA">
        <w:rPr>
          <w:rFonts w:ascii="Times New Roman" w:eastAsia="Calibri" w:hAnsi="Times New Roman" w:cs="Times New Roman"/>
          <w:sz w:val="20"/>
          <w:szCs w:val="24"/>
        </w:rPr>
        <w:t>Mesfin</w:t>
      </w:r>
      <w:proofErr w:type="spellEnd"/>
      <w:r w:rsidRPr="00E836EA">
        <w:rPr>
          <w:rFonts w:ascii="Times New Roman" w:eastAsia="Calibri" w:hAnsi="Times New Roman" w:cs="Times New Roman"/>
          <w:sz w:val="20"/>
          <w:szCs w:val="24"/>
        </w:rPr>
        <w:t xml:space="preserve"> for their support and encouragement during the study period.</w:t>
      </w:r>
    </w:p>
    <w:p w:rsidR="00D760F5" w:rsidRPr="00D760F5" w:rsidRDefault="00D760F5" w:rsidP="00D760F5">
      <w:pPr>
        <w:autoSpaceDE w:val="0"/>
        <w:autoSpaceDN w:val="0"/>
        <w:adjustRightInd w:val="0"/>
        <w:jc w:val="both"/>
        <w:rPr>
          <w:rFonts w:ascii="Times New Roman" w:eastAsia="Calibri" w:hAnsi="Times New Roman" w:cs="Times New Roman"/>
          <w:color w:val="000000"/>
          <w:sz w:val="20"/>
          <w:szCs w:val="20"/>
        </w:rPr>
      </w:pPr>
    </w:p>
    <w:p w:rsidR="00CF5DE7" w:rsidRPr="002A374A" w:rsidRDefault="00CF5DE7" w:rsidP="0025641E">
      <w:pPr>
        <w:autoSpaceDE w:val="0"/>
        <w:autoSpaceDN w:val="0"/>
        <w:adjustRightInd w:val="0"/>
        <w:jc w:val="both"/>
        <w:rPr>
          <w:rFonts w:ascii="Times New Roman" w:eastAsia="Calibri" w:hAnsi="Times New Roman" w:cs="Times New Roman"/>
          <w:color w:val="000000"/>
          <w:sz w:val="20"/>
          <w:szCs w:val="20"/>
          <w:lang w:val="en-GB"/>
        </w:rPr>
      </w:pPr>
    </w:p>
    <w:p w:rsidR="0025641E" w:rsidRPr="002A374A" w:rsidRDefault="0025641E" w:rsidP="0025641E">
      <w:pPr>
        <w:autoSpaceDE w:val="0"/>
        <w:autoSpaceDN w:val="0"/>
        <w:adjustRightInd w:val="0"/>
        <w:jc w:val="both"/>
        <w:rPr>
          <w:rFonts w:ascii="Times New Roman" w:eastAsia="Calibri" w:hAnsi="Times New Roman" w:cs="Times New Roman"/>
          <w:color w:val="000000"/>
          <w:sz w:val="20"/>
          <w:szCs w:val="20"/>
          <w:lang w:val="en-GB"/>
        </w:rPr>
      </w:pPr>
    </w:p>
    <w:p w:rsidR="0025641E" w:rsidRPr="002A374A" w:rsidRDefault="0025641E" w:rsidP="0025641E">
      <w:pPr>
        <w:pStyle w:val="ListParagraph"/>
        <w:spacing w:line="360" w:lineRule="auto"/>
        <w:jc w:val="both"/>
        <w:rPr>
          <w:rFonts w:cs="Times New Roman"/>
          <w:sz w:val="20"/>
          <w:szCs w:val="20"/>
        </w:rPr>
      </w:pPr>
    </w:p>
    <w:p w:rsidR="0025641E" w:rsidRPr="002A374A" w:rsidRDefault="0025641E" w:rsidP="0025641E">
      <w:pPr>
        <w:pStyle w:val="ListParagraph"/>
        <w:spacing w:line="360" w:lineRule="auto"/>
        <w:jc w:val="both"/>
        <w:rPr>
          <w:rFonts w:cs="Times New Roman"/>
          <w:sz w:val="20"/>
          <w:szCs w:val="20"/>
        </w:rPr>
      </w:pPr>
    </w:p>
    <w:p w:rsidR="0025641E" w:rsidRPr="002A374A" w:rsidRDefault="0025641E" w:rsidP="0025641E">
      <w:pPr>
        <w:rPr>
          <w:sz w:val="20"/>
          <w:szCs w:val="20"/>
        </w:rPr>
      </w:pPr>
    </w:p>
    <w:p w:rsidR="00B74BE7" w:rsidRPr="002A374A" w:rsidRDefault="00B74BE7" w:rsidP="0025641E">
      <w:pPr>
        <w:pStyle w:val="Heading1"/>
        <w:spacing w:before="0"/>
        <w:ind w:left="720"/>
        <w:jc w:val="center"/>
        <w:rPr>
          <w:rFonts w:asciiTheme="minorHAnsi" w:eastAsia="Calibri" w:hAnsiTheme="minorHAnsi" w:cstheme="minorBidi"/>
          <w:b w:val="0"/>
          <w:bCs w:val="0"/>
          <w:color w:val="auto"/>
          <w:sz w:val="20"/>
          <w:szCs w:val="20"/>
        </w:rPr>
      </w:pPr>
      <w:bookmarkStart w:id="78" w:name="_Toc433677520"/>
    </w:p>
    <w:p w:rsidR="00B74BE7" w:rsidRPr="002A374A" w:rsidRDefault="00B74BE7" w:rsidP="00B74BE7">
      <w:pPr>
        <w:rPr>
          <w:sz w:val="20"/>
          <w:szCs w:val="20"/>
        </w:rPr>
      </w:pPr>
    </w:p>
    <w:bookmarkEnd w:id="78"/>
    <w:p w:rsidR="00B74BE7" w:rsidRPr="002A374A" w:rsidRDefault="00B74BE7" w:rsidP="00F80F5D">
      <w:pPr>
        <w:autoSpaceDE w:val="0"/>
        <w:autoSpaceDN w:val="0"/>
        <w:adjustRightInd w:val="0"/>
        <w:spacing w:line="240" w:lineRule="auto"/>
        <w:jc w:val="both"/>
        <w:rPr>
          <w:rFonts w:ascii="Times New Roman" w:hAnsi="Times New Roman" w:cs="Times New Roman"/>
          <w:bCs/>
          <w:sz w:val="20"/>
          <w:szCs w:val="20"/>
        </w:rPr>
      </w:pPr>
    </w:p>
    <w:p w:rsidR="00B74BE7" w:rsidRPr="00F80F5D" w:rsidRDefault="00D54ADD" w:rsidP="00F80F5D">
      <w:pPr>
        <w:autoSpaceDE w:val="0"/>
        <w:autoSpaceDN w:val="0"/>
        <w:adjustRightInd w:val="0"/>
        <w:spacing w:before="100" w:beforeAutospacing="1" w:after="100" w:afterAutospacing="1" w:line="240" w:lineRule="auto"/>
        <w:ind w:left="720" w:hanging="720"/>
        <w:rPr>
          <w:rFonts w:ascii="Times New Roman" w:hAnsi="Times New Roman" w:cs="Times New Roman"/>
          <w:b/>
          <w:bCs/>
          <w:sz w:val="20"/>
          <w:szCs w:val="20"/>
        </w:rPr>
      </w:pPr>
      <w:r w:rsidRPr="002A374A">
        <w:rPr>
          <w:rFonts w:ascii="Times New Roman" w:hAnsi="Times New Roman" w:cs="Times New Roman"/>
          <w:b/>
          <w:bCs/>
          <w:sz w:val="20"/>
          <w:szCs w:val="20"/>
          <w:lang w:val="en-GB"/>
        </w:rPr>
        <w:lastRenderedPageBreak/>
        <w:t>5</w:t>
      </w:r>
      <w:r w:rsidR="00F80F5D" w:rsidRPr="002A374A">
        <w:rPr>
          <w:rFonts w:ascii="Times New Roman" w:hAnsi="Times New Roman" w:cs="Times New Roman"/>
          <w:b/>
          <w:bCs/>
          <w:sz w:val="20"/>
          <w:szCs w:val="20"/>
          <w:lang w:val="en-GB"/>
        </w:rPr>
        <w:t>. References</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M.</w:t>
      </w:r>
      <w:r w:rsidR="00F80F5D" w:rsidRPr="00F80F5D">
        <w:rPr>
          <w:rFonts w:asciiTheme="minorHAnsi" w:eastAsiaTheme="minorHAnsi" w:hAnsiTheme="minorHAnsi" w:cs="Times New Roman"/>
          <w:sz w:val="20"/>
          <w:szCs w:val="20"/>
        </w:rPr>
        <w:t xml:space="preserve"> </w:t>
      </w:r>
      <w:r w:rsidR="00C5404F" w:rsidRPr="00F80F5D">
        <w:rPr>
          <w:rFonts w:cs="Times New Roman"/>
          <w:sz w:val="20"/>
          <w:szCs w:val="20"/>
        </w:rPr>
        <w:t>Lawrence</w:t>
      </w:r>
      <w:r w:rsidR="00C5404F" w:rsidRPr="002A374A">
        <w:rPr>
          <w:rFonts w:cs="Times New Roman"/>
          <w:sz w:val="20"/>
          <w:szCs w:val="20"/>
        </w:rPr>
        <w:t>.</w:t>
      </w:r>
      <w:r w:rsidR="00C5404F">
        <w:rPr>
          <w:rFonts w:cs="Times New Roman"/>
          <w:sz w:val="20"/>
          <w:szCs w:val="20"/>
        </w:rPr>
        <w:t xml:space="preserve"> (</w:t>
      </w:r>
      <w:r w:rsidRPr="002A374A">
        <w:rPr>
          <w:rFonts w:cs="Times New Roman"/>
          <w:sz w:val="20"/>
          <w:szCs w:val="20"/>
        </w:rPr>
        <w:t>2012</w:t>
      </w:r>
      <w:r w:rsidR="00C5404F">
        <w:rPr>
          <w:rFonts w:cs="Times New Roman"/>
          <w:sz w:val="20"/>
          <w:szCs w:val="20"/>
        </w:rPr>
        <w:t>)</w:t>
      </w:r>
      <w:r w:rsidRPr="002A374A">
        <w:rPr>
          <w:rFonts w:cs="Times New Roman"/>
          <w:sz w:val="20"/>
          <w:szCs w:val="20"/>
        </w:rPr>
        <w:t>. Global biogas market to nearly double in size to $33 billion by 2022.</w:t>
      </w:r>
    </w:p>
    <w:p w:rsidR="00CF5DE7" w:rsidRPr="002A374A" w:rsidRDefault="00CF5DE7" w:rsidP="00F80F5D">
      <w:pPr>
        <w:pStyle w:val="ListParagraph"/>
        <w:numPr>
          <w:ilvl w:val="0"/>
          <w:numId w:val="8"/>
        </w:numPr>
        <w:autoSpaceDE w:val="0"/>
        <w:autoSpaceDN w:val="0"/>
        <w:adjustRightInd w:val="0"/>
        <w:ind w:left="360"/>
        <w:jc w:val="both"/>
        <w:rPr>
          <w:rFonts w:cs="Times New Roman"/>
          <w:color w:val="000000"/>
          <w:sz w:val="20"/>
          <w:szCs w:val="20"/>
        </w:rPr>
      </w:pPr>
      <w:proofErr w:type="spellStart"/>
      <w:r w:rsidRPr="002A374A">
        <w:rPr>
          <w:rFonts w:cs="Times New Roman"/>
          <w:color w:val="000000"/>
          <w:sz w:val="20"/>
          <w:szCs w:val="20"/>
        </w:rPr>
        <w:t>Bisypln</w:t>
      </w:r>
      <w:proofErr w:type="spellEnd"/>
      <w:r w:rsidRPr="002A374A">
        <w:rPr>
          <w:rFonts w:cs="Times New Roman"/>
          <w:color w:val="000000"/>
          <w:sz w:val="20"/>
          <w:szCs w:val="20"/>
        </w:rPr>
        <w:t xml:space="preserve">. </w:t>
      </w:r>
      <w:r w:rsidR="00C5404F">
        <w:rPr>
          <w:rFonts w:cs="Times New Roman"/>
          <w:color w:val="000000"/>
          <w:sz w:val="20"/>
          <w:szCs w:val="20"/>
        </w:rPr>
        <w:t>(</w:t>
      </w:r>
      <w:r w:rsidRPr="002A374A">
        <w:rPr>
          <w:rFonts w:cs="Times New Roman"/>
          <w:color w:val="000000"/>
          <w:sz w:val="20"/>
          <w:szCs w:val="20"/>
        </w:rPr>
        <w:t>2012</w:t>
      </w:r>
      <w:r w:rsidR="00C5404F">
        <w:rPr>
          <w:rFonts w:cs="Times New Roman"/>
          <w:color w:val="000000"/>
          <w:sz w:val="20"/>
          <w:szCs w:val="20"/>
        </w:rPr>
        <w:t>)</w:t>
      </w:r>
      <w:r w:rsidRPr="002A374A">
        <w:rPr>
          <w:rFonts w:cs="Times New Roman"/>
          <w:color w:val="000000"/>
          <w:sz w:val="20"/>
          <w:szCs w:val="20"/>
        </w:rPr>
        <w:t xml:space="preserve">. The </w:t>
      </w:r>
      <w:r w:rsidRPr="00C5404F">
        <w:rPr>
          <w:rFonts w:cs="Times New Roman"/>
          <w:i/>
          <w:color w:val="000000"/>
          <w:sz w:val="20"/>
          <w:szCs w:val="20"/>
        </w:rPr>
        <w:t>Bioenergy System Planners Handbook</w:t>
      </w:r>
      <w:r w:rsidR="00C5404F">
        <w:rPr>
          <w:rFonts w:cs="Times New Roman"/>
          <w:color w:val="000000"/>
          <w:sz w:val="20"/>
          <w:szCs w:val="20"/>
        </w:rPr>
        <w:t xml:space="preserve">. Available: </w:t>
      </w:r>
      <w:r w:rsidR="00735207" w:rsidRPr="00735207">
        <w:rPr>
          <w:rFonts w:cs="Times New Roman"/>
          <w:sz w:val="20"/>
          <w:szCs w:val="20"/>
          <w:u w:val="single"/>
        </w:rPr>
        <w:t>www.</w:t>
      </w:r>
      <w:r w:rsidRPr="00C5404F">
        <w:rPr>
          <w:rFonts w:cs="Times New Roman"/>
          <w:color w:val="000000" w:themeColor="text1"/>
          <w:sz w:val="20"/>
          <w:szCs w:val="20"/>
          <w:u w:val="single"/>
        </w:rPr>
        <w:t>bisyplan.bioena</w:t>
      </w:r>
      <w:r w:rsidR="00735207">
        <w:rPr>
          <w:rFonts w:cs="Times New Roman"/>
          <w:color w:val="000000" w:themeColor="text1"/>
          <w:sz w:val="20"/>
          <w:szCs w:val="20"/>
          <w:u w:val="single"/>
        </w:rPr>
        <w:t>rea.eu/html-files-en/02-03.html</w:t>
      </w:r>
      <w:r w:rsidR="00735207">
        <w:rPr>
          <w:rFonts w:cs="Times New Roman"/>
          <w:color w:val="000000" w:themeColor="text1"/>
          <w:sz w:val="20"/>
          <w:szCs w:val="20"/>
        </w:rPr>
        <w:t xml:space="preserve"> [January 6, 2014]</w:t>
      </w:r>
    </w:p>
    <w:p w:rsidR="00CF5DE7" w:rsidRPr="00735207" w:rsidRDefault="00CF5DE7" w:rsidP="00F80F5D">
      <w:pPr>
        <w:pStyle w:val="ListParagraph"/>
        <w:numPr>
          <w:ilvl w:val="0"/>
          <w:numId w:val="8"/>
        </w:numPr>
        <w:ind w:left="360"/>
        <w:jc w:val="both"/>
        <w:rPr>
          <w:rFonts w:cs="Times New Roman"/>
          <w:sz w:val="20"/>
          <w:szCs w:val="20"/>
        </w:rPr>
      </w:pPr>
      <w:r w:rsidRPr="002A374A">
        <w:rPr>
          <w:rFonts w:cs="Times New Roman"/>
          <w:sz w:val="20"/>
          <w:szCs w:val="20"/>
        </w:rPr>
        <w:t>S.</w:t>
      </w:r>
      <w:r w:rsidR="00735207" w:rsidRPr="00735207">
        <w:rPr>
          <w:rFonts w:asciiTheme="minorHAnsi" w:eastAsiaTheme="minorHAnsi" w:hAnsiTheme="minorHAnsi" w:cs="Times New Roman"/>
          <w:sz w:val="20"/>
          <w:szCs w:val="20"/>
        </w:rPr>
        <w:t xml:space="preserve"> </w:t>
      </w:r>
      <w:proofErr w:type="spellStart"/>
      <w:r w:rsidR="00735207" w:rsidRPr="00735207">
        <w:rPr>
          <w:rFonts w:cs="Times New Roman"/>
          <w:sz w:val="20"/>
          <w:szCs w:val="20"/>
        </w:rPr>
        <w:t>Karekezi</w:t>
      </w:r>
      <w:proofErr w:type="spellEnd"/>
      <w:r w:rsidR="00735207">
        <w:rPr>
          <w:rFonts w:cs="Times New Roman"/>
          <w:sz w:val="20"/>
          <w:szCs w:val="20"/>
        </w:rPr>
        <w:t>.</w:t>
      </w:r>
      <w:r w:rsidRPr="002A374A">
        <w:rPr>
          <w:rFonts w:cs="Times New Roman"/>
          <w:sz w:val="20"/>
          <w:szCs w:val="20"/>
        </w:rPr>
        <w:t xml:space="preserve"> </w:t>
      </w:r>
      <w:r w:rsidR="00735207">
        <w:rPr>
          <w:rFonts w:cs="Times New Roman"/>
          <w:sz w:val="20"/>
          <w:szCs w:val="20"/>
        </w:rPr>
        <w:t>(</w:t>
      </w:r>
      <w:r w:rsidRPr="002A374A">
        <w:rPr>
          <w:rFonts w:cs="Times New Roman"/>
          <w:sz w:val="20"/>
          <w:szCs w:val="20"/>
        </w:rPr>
        <w:t>1994</w:t>
      </w:r>
      <w:r w:rsidR="00735207">
        <w:rPr>
          <w:rFonts w:cs="Times New Roman"/>
          <w:sz w:val="20"/>
          <w:szCs w:val="20"/>
        </w:rPr>
        <w:t>)</w:t>
      </w:r>
      <w:r w:rsidRPr="002A374A">
        <w:rPr>
          <w:rFonts w:cs="Times New Roman"/>
          <w:sz w:val="20"/>
          <w:szCs w:val="20"/>
        </w:rPr>
        <w:t xml:space="preserve">. </w:t>
      </w:r>
      <w:r w:rsidRPr="00735207">
        <w:rPr>
          <w:rFonts w:cs="Times New Roman"/>
          <w:i/>
          <w:sz w:val="20"/>
          <w:szCs w:val="20"/>
        </w:rPr>
        <w:t>Disseminating renewable energy technologies in sub-Saharan Africa</w:t>
      </w:r>
      <w:r w:rsidRPr="002A374A">
        <w:rPr>
          <w:rFonts w:cs="Times New Roman"/>
          <w:sz w:val="20"/>
          <w:szCs w:val="20"/>
        </w:rPr>
        <w:t xml:space="preserve">. </w:t>
      </w:r>
      <w:r w:rsidRPr="00735207">
        <w:rPr>
          <w:rFonts w:cs="Times New Roman"/>
          <w:iCs/>
          <w:sz w:val="20"/>
          <w:szCs w:val="20"/>
        </w:rPr>
        <w:t>Annual Reviews 19:387</w:t>
      </w:r>
      <w:r w:rsidRPr="00735207">
        <w:rPr>
          <w:rFonts w:cs="Times New Roman"/>
          <w:sz w:val="20"/>
          <w:szCs w:val="20"/>
        </w:rPr>
        <w:t>-421.</w:t>
      </w:r>
    </w:p>
    <w:p w:rsidR="00CF5DE7" w:rsidRPr="002A374A" w:rsidRDefault="00CF5DE7" w:rsidP="00F80F5D">
      <w:pPr>
        <w:pStyle w:val="ListParagraph"/>
        <w:numPr>
          <w:ilvl w:val="0"/>
          <w:numId w:val="8"/>
        </w:numPr>
        <w:ind w:left="360"/>
        <w:jc w:val="both"/>
        <w:rPr>
          <w:rFonts w:cs="Times New Roman"/>
          <w:sz w:val="20"/>
          <w:szCs w:val="20"/>
        </w:rPr>
      </w:pPr>
      <w:r w:rsidRPr="002A374A">
        <w:rPr>
          <w:rFonts w:cs="Times New Roman"/>
          <w:sz w:val="20"/>
          <w:szCs w:val="20"/>
        </w:rPr>
        <w:t xml:space="preserve">S.K. </w:t>
      </w:r>
      <w:proofErr w:type="spellStart"/>
      <w:r w:rsidR="00AB6ED8" w:rsidRPr="002A374A">
        <w:rPr>
          <w:rFonts w:cs="Times New Roman"/>
          <w:sz w:val="20"/>
          <w:szCs w:val="20"/>
        </w:rPr>
        <w:t>Khanal</w:t>
      </w:r>
      <w:proofErr w:type="spellEnd"/>
      <w:r w:rsidR="00AB6ED8" w:rsidRPr="002A374A">
        <w:rPr>
          <w:rFonts w:cs="Times New Roman"/>
          <w:sz w:val="20"/>
          <w:szCs w:val="20"/>
        </w:rPr>
        <w:t>.</w:t>
      </w:r>
      <w:r w:rsidR="00AB6ED8">
        <w:rPr>
          <w:rFonts w:cs="Times New Roman"/>
          <w:sz w:val="20"/>
          <w:szCs w:val="20"/>
        </w:rPr>
        <w:t xml:space="preserve"> (</w:t>
      </w:r>
      <w:r w:rsidRPr="002A374A">
        <w:rPr>
          <w:rFonts w:cs="Times New Roman"/>
          <w:sz w:val="20"/>
          <w:szCs w:val="20"/>
        </w:rPr>
        <w:t>2008</w:t>
      </w:r>
      <w:r w:rsidR="00AB6ED8">
        <w:rPr>
          <w:rFonts w:cs="Times New Roman"/>
          <w:sz w:val="20"/>
          <w:szCs w:val="20"/>
        </w:rPr>
        <w:t>)</w:t>
      </w:r>
      <w:r w:rsidRPr="002A374A">
        <w:rPr>
          <w:rFonts w:cs="Times New Roman"/>
          <w:sz w:val="20"/>
          <w:szCs w:val="20"/>
        </w:rPr>
        <w:t xml:space="preserve">. </w:t>
      </w:r>
      <w:r w:rsidRPr="00AB6ED8">
        <w:rPr>
          <w:rFonts w:cs="Times New Roman"/>
          <w:i/>
          <w:sz w:val="20"/>
          <w:szCs w:val="20"/>
        </w:rPr>
        <w:t>Anaerobic biotechnology for bio-energy production</w:t>
      </w:r>
      <w:r w:rsidRPr="002A374A">
        <w:rPr>
          <w:rFonts w:cs="Times New Roman"/>
          <w:sz w:val="20"/>
          <w:szCs w:val="20"/>
        </w:rPr>
        <w:t>, John Wiley and Sons.</w:t>
      </w:r>
    </w:p>
    <w:p w:rsidR="00CF5DE7" w:rsidRPr="002A374A" w:rsidRDefault="00AB6ED8" w:rsidP="00F80F5D">
      <w:pPr>
        <w:pStyle w:val="Default"/>
        <w:numPr>
          <w:ilvl w:val="0"/>
          <w:numId w:val="8"/>
        </w:numPr>
        <w:ind w:left="360"/>
        <w:jc w:val="both"/>
        <w:rPr>
          <w:sz w:val="20"/>
          <w:szCs w:val="20"/>
        </w:rPr>
      </w:pPr>
      <w:r>
        <w:rPr>
          <w:sz w:val="20"/>
          <w:szCs w:val="20"/>
        </w:rPr>
        <w:t>R.</w:t>
      </w:r>
      <w:r w:rsidR="00CF5DE7" w:rsidRPr="002A374A">
        <w:rPr>
          <w:sz w:val="20"/>
          <w:szCs w:val="20"/>
        </w:rPr>
        <w:t xml:space="preserve"> </w:t>
      </w:r>
      <w:r>
        <w:rPr>
          <w:sz w:val="20"/>
          <w:szCs w:val="20"/>
        </w:rPr>
        <w:t xml:space="preserve">Raﬁque, </w:t>
      </w:r>
      <w:r w:rsidR="00CF5DE7" w:rsidRPr="002A374A">
        <w:rPr>
          <w:sz w:val="20"/>
          <w:szCs w:val="20"/>
        </w:rPr>
        <w:t>T.G.</w:t>
      </w:r>
      <w:r w:rsidRPr="00AB6ED8">
        <w:rPr>
          <w:sz w:val="20"/>
          <w:szCs w:val="20"/>
        </w:rPr>
        <w:t xml:space="preserve"> </w:t>
      </w:r>
      <w:r w:rsidRPr="002A374A">
        <w:rPr>
          <w:sz w:val="20"/>
          <w:szCs w:val="20"/>
        </w:rPr>
        <w:t>Poulsen</w:t>
      </w:r>
      <w:r w:rsidR="00CF5DE7" w:rsidRPr="002A374A">
        <w:rPr>
          <w:sz w:val="20"/>
          <w:szCs w:val="20"/>
        </w:rPr>
        <w:t>, A.S.</w:t>
      </w:r>
      <w:r w:rsidRPr="00AB6ED8">
        <w:rPr>
          <w:sz w:val="20"/>
          <w:szCs w:val="20"/>
        </w:rPr>
        <w:t xml:space="preserve"> </w:t>
      </w:r>
      <w:proofErr w:type="spellStart"/>
      <w:r w:rsidRPr="002A374A">
        <w:rPr>
          <w:sz w:val="20"/>
          <w:szCs w:val="20"/>
        </w:rPr>
        <w:t>Nizami</w:t>
      </w:r>
      <w:proofErr w:type="spellEnd"/>
      <w:r w:rsidR="00CF5DE7" w:rsidRPr="002A374A">
        <w:rPr>
          <w:sz w:val="20"/>
          <w:szCs w:val="20"/>
        </w:rPr>
        <w:t>, Z.Z.</w:t>
      </w:r>
      <w:r w:rsidRPr="00AB6ED8">
        <w:rPr>
          <w:sz w:val="20"/>
          <w:szCs w:val="20"/>
        </w:rPr>
        <w:t xml:space="preserve"> </w:t>
      </w:r>
      <w:proofErr w:type="spellStart"/>
      <w:r w:rsidRPr="002A374A">
        <w:rPr>
          <w:sz w:val="20"/>
          <w:szCs w:val="20"/>
        </w:rPr>
        <w:t>Asam</w:t>
      </w:r>
      <w:proofErr w:type="spellEnd"/>
      <w:r w:rsidR="00CF5DE7" w:rsidRPr="002A374A">
        <w:rPr>
          <w:sz w:val="20"/>
          <w:szCs w:val="20"/>
        </w:rPr>
        <w:t>, J.D.</w:t>
      </w:r>
      <w:r w:rsidRPr="00AB6ED8">
        <w:rPr>
          <w:sz w:val="20"/>
          <w:szCs w:val="20"/>
        </w:rPr>
        <w:t xml:space="preserve"> </w:t>
      </w:r>
      <w:r w:rsidRPr="002A374A">
        <w:rPr>
          <w:sz w:val="20"/>
          <w:szCs w:val="20"/>
        </w:rPr>
        <w:t>Murphy</w:t>
      </w:r>
      <w:r w:rsidR="00CF5DE7" w:rsidRPr="002A374A">
        <w:rPr>
          <w:sz w:val="20"/>
          <w:szCs w:val="20"/>
        </w:rPr>
        <w:t xml:space="preserve"> and G. </w:t>
      </w:r>
      <w:r w:rsidRPr="002A374A">
        <w:rPr>
          <w:sz w:val="20"/>
          <w:szCs w:val="20"/>
        </w:rPr>
        <w:t>Kiely</w:t>
      </w:r>
      <w:r w:rsidR="00CF5DE7" w:rsidRPr="002A374A">
        <w:rPr>
          <w:sz w:val="20"/>
          <w:szCs w:val="20"/>
        </w:rPr>
        <w:t xml:space="preserve">. </w:t>
      </w:r>
      <w:r>
        <w:rPr>
          <w:sz w:val="20"/>
          <w:szCs w:val="20"/>
        </w:rPr>
        <w:t>‘</w:t>
      </w:r>
      <w:r w:rsidR="00AE55D8" w:rsidRPr="00AE55D8">
        <w:rPr>
          <w:sz w:val="20"/>
          <w:szCs w:val="20"/>
        </w:rPr>
        <w:t>’Effect of thermal, chemical and thermo-chemical pre-treatments to enhance methane production</w:t>
      </w:r>
      <w:r w:rsidR="00AE55D8">
        <w:rPr>
          <w:sz w:val="20"/>
          <w:szCs w:val="20"/>
        </w:rPr>
        <w:t>.’</w:t>
      </w:r>
      <w:r w:rsidR="00AE55D8" w:rsidRPr="00AE55D8">
        <w:rPr>
          <w:sz w:val="20"/>
          <w:szCs w:val="20"/>
        </w:rPr>
        <w:t>’</w:t>
      </w:r>
      <w:r w:rsidR="00AE55D8">
        <w:rPr>
          <w:sz w:val="20"/>
          <w:szCs w:val="20"/>
        </w:rPr>
        <w:t xml:space="preserve"> </w:t>
      </w:r>
      <w:r w:rsidR="00AE55D8" w:rsidRPr="00AE55D8">
        <w:rPr>
          <w:i/>
          <w:sz w:val="20"/>
          <w:szCs w:val="20"/>
        </w:rPr>
        <w:t>Thermal</w:t>
      </w:r>
      <w:r w:rsidRPr="00AE55D8">
        <w:rPr>
          <w:i/>
          <w:sz w:val="20"/>
          <w:szCs w:val="20"/>
        </w:rPr>
        <w:t xml:space="preserve"> </w:t>
      </w:r>
      <w:r w:rsidR="00AE55D8" w:rsidRPr="00AE55D8">
        <w:rPr>
          <w:i/>
          <w:sz w:val="20"/>
          <w:szCs w:val="20"/>
        </w:rPr>
        <w:t>Energy</w:t>
      </w:r>
      <w:r w:rsidR="00CF5DE7" w:rsidRPr="002A374A">
        <w:rPr>
          <w:i/>
          <w:sz w:val="20"/>
          <w:szCs w:val="20"/>
        </w:rPr>
        <w:t>,</w:t>
      </w:r>
      <w:r>
        <w:rPr>
          <w:sz w:val="20"/>
          <w:szCs w:val="20"/>
        </w:rPr>
        <w:t xml:space="preserve"> </w:t>
      </w:r>
      <w:r w:rsidR="00AE55D8">
        <w:rPr>
          <w:sz w:val="20"/>
          <w:szCs w:val="20"/>
        </w:rPr>
        <w:t>vol.35, pp.</w:t>
      </w:r>
      <w:r>
        <w:rPr>
          <w:sz w:val="20"/>
          <w:szCs w:val="20"/>
        </w:rPr>
        <w:t>4556-4561,</w:t>
      </w:r>
      <w:r w:rsidRPr="00AB6ED8">
        <w:rPr>
          <w:sz w:val="20"/>
          <w:szCs w:val="20"/>
        </w:rPr>
        <w:t xml:space="preserve"> </w:t>
      </w:r>
      <w:r w:rsidRPr="002A374A">
        <w:rPr>
          <w:sz w:val="20"/>
          <w:szCs w:val="20"/>
        </w:rPr>
        <w:t>2010</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 xml:space="preserve">E. </w:t>
      </w:r>
      <w:r w:rsidR="00AB6ED8" w:rsidRPr="002A374A">
        <w:rPr>
          <w:rFonts w:cs="Times New Roman"/>
          <w:sz w:val="20"/>
          <w:szCs w:val="20"/>
        </w:rPr>
        <w:t>Bruni</w:t>
      </w:r>
      <w:r w:rsidRPr="002A374A">
        <w:rPr>
          <w:rFonts w:cs="Times New Roman"/>
          <w:sz w:val="20"/>
          <w:szCs w:val="20"/>
        </w:rPr>
        <w:t xml:space="preserve">. </w:t>
      </w:r>
      <w:r w:rsidR="008B6161">
        <w:rPr>
          <w:rFonts w:cs="Times New Roman"/>
          <w:sz w:val="20"/>
          <w:szCs w:val="20"/>
        </w:rPr>
        <w:t>‘’</w:t>
      </w:r>
      <w:r w:rsidRPr="002A374A">
        <w:rPr>
          <w:rFonts w:cs="Times New Roman"/>
          <w:sz w:val="20"/>
          <w:szCs w:val="20"/>
        </w:rPr>
        <w:t>Improved anaerobic digestion of energy crops and agricultural residues,</w:t>
      </w:r>
      <w:r w:rsidR="008B6161">
        <w:rPr>
          <w:rFonts w:cs="Times New Roman"/>
          <w:sz w:val="20"/>
          <w:szCs w:val="20"/>
        </w:rPr>
        <w:t>’’</w:t>
      </w:r>
      <w:r w:rsidRPr="002A374A">
        <w:rPr>
          <w:rFonts w:cs="Times New Roman"/>
          <w:sz w:val="20"/>
          <w:szCs w:val="20"/>
        </w:rPr>
        <w:t xml:space="preserve"> Department of Environmental Engineering, </w:t>
      </w:r>
      <w:r w:rsidR="008B6161">
        <w:rPr>
          <w:rFonts w:cs="Times New Roman"/>
          <w:sz w:val="20"/>
          <w:szCs w:val="20"/>
        </w:rPr>
        <w:t xml:space="preserve">Technical University of Denmark, </w:t>
      </w:r>
      <w:r w:rsidR="008B6161" w:rsidRPr="002A374A">
        <w:rPr>
          <w:rFonts w:cs="Times New Roman"/>
          <w:sz w:val="20"/>
          <w:szCs w:val="20"/>
        </w:rPr>
        <w:t>2010</w:t>
      </w:r>
    </w:p>
    <w:p w:rsidR="00CF5DE7" w:rsidRPr="002A374A" w:rsidRDefault="00CF5DE7" w:rsidP="00F80F5D">
      <w:pPr>
        <w:pStyle w:val="ListParagraph"/>
        <w:numPr>
          <w:ilvl w:val="0"/>
          <w:numId w:val="8"/>
        </w:numPr>
        <w:ind w:left="360"/>
        <w:jc w:val="both"/>
        <w:rPr>
          <w:rFonts w:cs="Times New Roman"/>
          <w:sz w:val="20"/>
          <w:szCs w:val="20"/>
        </w:rPr>
      </w:pPr>
      <w:r w:rsidRPr="002A374A">
        <w:rPr>
          <w:rFonts w:cs="Times New Roman"/>
          <w:sz w:val="20"/>
          <w:szCs w:val="20"/>
        </w:rPr>
        <w:t>W.</w:t>
      </w:r>
      <w:r w:rsidR="008B6161" w:rsidRPr="008B6161">
        <w:rPr>
          <w:rFonts w:cs="Times New Roman"/>
          <w:sz w:val="20"/>
          <w:szCs w:val="20"/>
        </w:rPr>
        <w:t xml:space="preserve"> </w:t>
      </w:r>
      <w:r w:rsidR="008B6161" w:rsidRPr="002A374A">
        <w:rPr>
          <w:rFonts w:cs="Times New Roman"/>
          <w:sz w:val="20"/>
          <w:szCs w:val="20"/>
        </w:rPr>
        <w:t>Z</w:t>
      </w:r>
      <w:r w:rsidR="008B6161">
        <w:rPr>
          <w:rFonts w:cs="Times New Roman"/>
          <w:sz w:val="20"/>
          <w:szCs w:val="20"/>
        </w:rPr>
        <w:t>hong</w:t>
      </w:r>
      <w:r w:rsidRPr="002A374A">
        <w:rPr>
          <w:rFonts w:cs="Times New Roman"/>
          <w:sz w:val="20"/>
          <w:szCs w:val="20"/>
        </w:rPr>
        <w:t>, Z.</w:t>
      </w:r>
      <w:r w:rsidR="008B6161" w:rsidRPr="008B6161">
        <w:rPr>
          <w:rFonts w:cs="Times New Roman"/>
          <w:sz w:val="20"/>
          <w:szCs w:val="20"/>
        </w:rPr>
        <w:t xml:space="preserve"> </w:t>
      </w:r>
      <w:r w:rsidR="008B6161">
        <w:rPr>
          <w:rFonts w:cs="Times New Roman"/>
          <w:sz w:val="20"/>
          <w:szCs w:val="20"/>
        </w:rPr>
        <w:t>Zhang</w:t>
      </w:r>
      <w:r w:rsidRPr="002A374A">
        <w:rPr>
          <w:rFonts w:cs="Times New Roman"/>
          <w:sz w:val="20"/>
          <w:szCs w:val="20"/>
        </w:rPr>
        <w:t>, W.</w:t>
      </w:r>
      <w:r w:rsidR="008B6161" w:rsidRPr="008B6161">
        <w:rPr>
          <w:rFonts w:cs="Times New Roman"/>
          <w:sz w:val="20"/>
          <w:szCs w:val="20"/>
        </w:rPr>
        <w:t xml:space="preserve"> </w:t>
      </w:r>
      <w:proofErr w:type="spellStart"/>
      <w:r w:rsidR="008B6161">
        <w:rPr>
          <w:rFonts w:cs="Times New Roman"/>
          <w:sz w:val="20"/>
          <w:szCs w:val="20"/>
        </w:rPr>
        <w:t>Qiao</w:t>
      </w:r>
      <w:proofErr w:type="spellEnd"/>
      <w:r w:rsidRPr="002A374A">
        <w:rPr>
          <w:rFonts w:cs="Times New Roman"/>
          <w:sz w:val="20"/>
          <w:szCs w:val="20"/>
        </w:rPr>
        <w:t xml:space="preserve"> and M.</w:t>
      </w:r>
      <w:r w:rsidR="008B6161" w:rsidRPr="008B6161">
        <w:rPr>
          <w:rFonts w:cs="Times New Roman"/>
          <w:sz w:val="20"/>
          <w:szCs w:val="20"/>
        </w:rPr>
        <w:t xml:space="preserve"> </w:t>
      </w:r>
      <w:r w:rsidR="008B6161" w:rsidRPr="002A374A">
        <w:rPr>
          <w:rFonts w:cs="Times New Roman"/>
          <w:sz w:val="20"/>
          <w:szCs w:val="20"/>
        </w:rPr>
        <w:t>Liu</w:t>
      </w:r>
      <w:r w:rsidRPr="002A374A">
        <w:rPr>
          <w:rFonts w:cs="Times New Roman"/>
          <w:sz w:val="20"/>
          <w:szCs w:val="20"/>
        </w:rPr>
        <w:t xml:space="preserve">. </w:t>
      </w:r>
      <w:r w:rsidR="008B6161">
        <w:rPr>
          <w:rFonts w:cs="Times New Roman"/>
          <w:sz w:val="20"/>
          <w:szCs w:val="20"/>
        </w:rPr>
        <w:t>‘</w:t>
      </w:r>
      <w:r w:rsidR="008B6161" w:rsidRPr="008B6161">
        <w:rPr>
          <w:rFonts w:cs="Times New Roman"/>
          <w:sz w:val="20"/>
          <w:szCs w:val="20"/>
        </w:rPr>
        <w:t>’Renewable Energy.</w:t>
      </w:r>
      <w:r w:rsidR="008B6161">
        <w:rPr>
          <w:rFonts w:cs="Times New Roman"/>
          <w:sz w:val="20"/>
          <w:szCs w:val="20"/>
        </w:rPr>
        <w:t xml:space="preserve"> ‘’ </w:t>
      </w:r>
      <w:r w:rsidRPr="008B6161">
        <w:rPr>
          <w:rFonts w:cs="Times New Roman"/>
          <w:i/>
          <w:sz w:val="20"/>
          <w:szCs w:val="20"/>
        </w:rPr>
        <w:t>Comparison of chemical and biological pretreatment of corn straw for biogas production by anaerobic digestion</w:t>
      </w:r>
      <w:r w:rsidR="008B6161">
        <w:rPr>
          <w:rFonts w:cs="Times New Roman"/>
          <w:sz w:val="20"/>
          <w:szCs w:val="20"/>
        </w:rPr>
        <w:t xml:space="preserve">, </w:t>
      </w:r>
      <w:r w:rsidR="002E0619">
        <w:rPr>
          <w:rFonts w:cs="Times New Roman"/>
          <w:sz w:val="20"/>
          <w:szCs w:val="20"/>
        </w:rPr>
        <w:t>vol.</w:t>
      </w:r>
      <w:r w:rsidR="008B6161">
        <w:rPr>
          <w:rFonts w:cs="Times New Roman"/>
          <w:sz w:val="20"/>
          <w:szCs w:val="20"/>
        </w:rPr>
        <w:t>36, pp.1875-1879,</w:t>
      </w:r>
      <w:r w:rsidR="008B6161" w:rsidRPr="008B6161">
        <w:rPr>
          <w:rFonts w:cs="Times New Roman"/>
          <w:sz w:val="20"/>
          <w:szCs w:val="20"/>
        </w:rPr>
        <w:t xml:space="preserve"> </w:t>
      </w:r>
      <w:r w:rsidR="008B6161" w:rsidRPr="002A374A">
        <w:rPr>
          <w:rFonts w:cs="Times New Roman"/>
          <w:sz w:val="20"/>
          <w:szCs w:val="20"/>
        </w:rPr>
        <w:t>2011</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I.</w:t>
      </w:r>
      <w:r w:rsidR="002E0619" w:rsidRPr="002E0619">
        <w:rPr>
          <w:rFonts w:cs="Times New Roman"/>
          <w:sz w:val="20"/>
          <w:szCs w:val="20"/>
        </w:rPr>
        <w:t xml:space="preserve"> </w:t>
      </w:r>
      <w:proofErr w:type="spellStart"/>
      <w:r w:rsidR="002E0619">
        <w:rPr>
          <w:rFonts w:cs="Times New Roman"/>
          <w:sz w:val="20"/>
          <w:szCs w:val="20"/>
        </w:rPr>
        <w:t>Angelidaki</w:t>
      </w:r>
      <w:proofErr w:type="spellEnd"/>
      <w:r w:rsidR="002E0619">
        <w:rPr>
          <w:rFonts w:cs="Times New Roman"/>
          <w:sz w:val="20"/>
          <w:szCs w:val="20"/>
        </w:rPr>
        <w:t>,</w:t>
      </w:r>
      <w:r w:rsidRPr="002A374A">
        <w:rPr>
          <w:rFonts w:cs="Times New Roman"/>
          <w:sz w:val="20"/>
          <w:szCs w:val="20"/>
        </w:rPr>
        <w:t xml:space="preserve"> and B.K. </w:t>
      </w:r>
      <w:proofErr w:type="spellStart"/>
      <w:r w:rsidRPr="002A374A">
        <w:rPr>
          <w:rFonts w:cs="Times New Roman"/>
          <w:sz w:val="20"/>
          <w:szCs w:val="20"/>
        </w:rPr>
        <w:t>Ahring</w:t>
      </w:r>
      <w:proofErr w:type="spellEnd"/>
      <w:r w:rsidRPr="002A374A">
        <w:rPr>
          <w:rFonts w:cs="Times New Roman"/>
          <w:sz w:val="20"/>
          <w:szCs w:val="20"/>
        </w:rPr>
        <w:t xml:space="preserve">. </w:t>
      </w:r>
      <w:r w:rsidR="002E0619">
        <w:rPr>
          <w:rFonts w:cs="Times New Roman"/>
          <w:sz w:val="20"/>
          <w:szCs w:val="20"/>
        </w:rPr>
        <w:t>‘’</w:t>
      </w:r>
      <w:r w:rsidRPr="002A374A">
        <w:rPr>
          <w:rFonts w:cs="Times New Roman"/>
          <w:sz w:val="20"/>
          <w:szCs w:val="20"/>
        </w:rPr>
        <w:t>Methods for increasing the biogas potential from the recalcitrant org</w:t>
      </w:r>
      <w:r w:rsidR="002E0619">
        <w:rPr>
          <w:rFonts w:cs="Times New Roman"/>
          <w:sz w:val="20"/>
          <w:szCs w:val="20"/>
        </w:rPr>
        <w:t>anic matter contained in manure,’’</w:t>
      </w:r>
      <w:r w:rsidRPr="002A374A">
        <w:rPr>
          <w:rFonts w:cs="Times New Roman"/>
          <w:sz w:val="20"/>
          <w:szCs w:val="20"/>
        </w:rPr>
        <w:t xml:space="preserve"> </w:t>
      </w:r>
      <w:r w:rsidR="002E0619" w:rsidRPr="002A374A">
        <w:rPr>
          <w:rFonts w:cs="Times New Roman"/>
          <w:i/>
          <w:sz w:val="20"/>
          <w:szCs w:val="20"/>
        </w:rPr>
        <w:t>Anaerobic Digestion of Solid Wastes</w:t>
      </w:r>
      <w:r w:rsidR="002E0619">
        <w:rPr>
          <w:rFonts w:cs="Times New Roman"/>
          <w:i/>
          <w:sz w:val="20"/>
          <w:szCs w:val="20"/>
        </w:rPr>
        <w:t>,</w:t>
      </w:r>
      <w:r w:rsidR="002E0619" w:rsidRPr="002A374A">
        <w:rPr>
          <w:rFonts w:cs="Times New Roman"/>
          <w:sz w:val="20"/>
          <w:szCs w:val="20"/>
        </w:rPr>
        <w:t xml:space="preserve"> 1999</w:t>
      </w:r>
      <w:r w:rsidR="002E0619">
        <w:rPr>
          <w:rFonts w:cs="Times New Roman"/>
          <w:sz w:val="20"/>
          <w:szCs w:val="20"/>
        </w:rPr>
        <w:t>, pp.</w:t>
      </w:r>
      <w:r w:rsidRPr="002A374A">
        <w:rPr>
          <w:rFonts w:cs="Times New Roman"/>
          <w:sz w:val="20"/>
          <w:szCs w:val="20"/>
        </w:rPr>
        <w:t>23-32</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D.C.</w:t>
      </w:r>
      <w:r w:rsidR="00AE55D8" w:rsidRPr="00AE55D8">
        <w:rPr>
          <w:rFonts w:cs="Times New Roman"/>
          <w:sz w:val="20"/>
          <w:szCs w:val="20"/>
        </w:rPr>
        <w:t xml:space="preserve"> </w:t>
      </w:r>
      <w:r w:rsidR="00AE55D8" w:rsidRPr="002A374A">
        <w:rPr>
          <w:rFonts w:cs="Times New Roman"/>
          <w:sz w:val="20"/>
          <w:szCs w:val="20"/>
        </w:rPr>
        <w:t>Devlin,</w:t>
      </w:r>
      <w:r w:rsidRPr="002A374A">
        <w:rPr>
          <w:rFonts w:cs="Times New Roman"/>
          <w:sz w:val="20"/>
          <w:szCs w:val="20"/>
        </w:rPr>
        <w:t xml:space="preserve"> S.S.R. Esteves, R.M. Dinsdale and A.J. </w:t>
      </w:r>
      <w:proofErr w:type="spellStart"/>
      <w:r w:rsidRPr="002A374A">
        <w:rPr>
          <w:rFonts w:cs="Times New Roman"/>
          <w:sz w:val="20"/>
          <w:szCs w:val="20"/>
        </w:rPr>
        <w:t>Guwy</w:t>
      </w:r>
      <w:proofErr w:type="spellEnd"/>
      <w:r w:rsidRPr="002A374A">
        <w:rPr>
          <w:rFonts w:cs="Times New Roman"/>
          <w:sz w:val="20"/>
          <w:szCs w:val="20"/>
        </w:rPr>
        <w:t xml:space="preserve">. </w:t>
      </w:r>
      <w:r w:rsidR="00AE55D8">
        <w:rPr>
          <w:rFonts w:cs="Times New Roman"/>
          <w:sz w:val="20"/>
          <w:szCs w:val="20"/>
        </w:rPr>
        <w:t>‘’</w:t>
      </w:r>
      <w:r w:rsidRPr="002A374A">
        <w:rPr>
          <w:rFonts w:cs="Times New Roman"/>
          <w:sz w:val="20"/>
          <w:szCs w:val="20"/>
        </w:rPr>
        <w:t>The effect of acid pre-treatment on the anaerobic digestion and dewatering of waste activated sludge.</w:t>
      </w:r>
      <w:r w:rsidR="00AE55D8">
        <w:rPr>
          <w:rFonts w:cs="Times New Roman"/>
          <w:sz w:val="20"/>
          <w:szCs w:val="20"/>
        </w:rPr>
        <w:t>’’</w:t>
      </w:r>
      <w:r w:rsidRPr="002A374A">
        <w:rPr>
          <w:rFonts w:cs="Times New Roman"/>
          <w:sz w:val="20"/>
          <w:szCs w:val="20"/>
        </w:rPr>
        <w:t xml:space="preserve"> </w:t>
      </w:r>
      <w:proofErr w:type="spellStart"/>
      <w:r w:rsidRPr="00AE55D8">
        <w:rPr>
          <w:rFonts w:cs="Times New Roman"/>
          <w:i/>
          <w:sz w:val="20"/>
          <w:szCs w:val="20"/>
        </w:rPr>
        <w:t>Bioresource</w:t>
      </w:r>
      <w:proofErr w:type="spellEnd"/>
      <w:r w:rsidRPr="00AE55D8">
        <w:rPr>
          <w:rFonts w:cs="Times New Roman"/>
          <w:i/>
          <w:sz w:val="20"/>
          <w:szCs w:val="20"/>
        </w:rPr>
        <w:t xml:space="preserve"> Technology</w:t>
      </w:r>
      <w:r w:rsidR="00AE55D8">
        <w:rPr>
          <w:rFonts w:cs="Times New Roman"/>
          <w:i/>
          <w:sz w:val="20"/>
          <w:szCs w:val="20"/>
        </w:rPr>
        <w:t xml:space="preserve">, </w:t>
      </w:r>
      <w:r w:rsidR="00AE55D8" w:rsidRPr="00AE55D8">
        <w:rPr>
          <w:rFonts w:cs="Times New Roman"/>
          <w:sz w:val="20"/>
          <w:szCs w:val="20"/>
        </w:rPr>
        <w:t>vol</w:t>
      </w:r>
      <w:r w:rsidR="00AE55D8">
        <w:rPr>
          <w:rFonts w:cs="Times New Roman"/>
          <w:i/>
          <w:sz w:val="20"/>
          <w:szCs w:val="20"/>
        </w:rPr>
        <w:t>.</w:t>
      </w:r>
      <w:r w:rsidR="00AE55D8">
        <w:rPr>
          <w:rFonts w:cs="Times New Roman"/>
          <w:sz w:val="20"/>
          <w:szCs w:val="20"/>
        </w:rPr>
        <w:t>102, pp.4076-4082,</w:t>
      </w:r>
      <w:r w:rsidR="00AE55D8" w:rsidRPr="002A374A">
        <w:rPr>
          <w:rFonts w:cs="Times New Roman"/>
          <w:sz w:val="20"/>
          <w:szCs w:val="20"/>
        </w:rPr>
        <w:t xml:space="preserve"> 2011</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Z.</w:t>
      </w:r>
      <w:r w:rsidR="00AE55D8" w:rsidRPr="00AE55D8">
        <w:rPr>
          <w:rFonts w:cs="Times New Roman"/>
          <w:sz w:val="20"/>
          <w:szCs w:val="20"/>
        </w:rPr>
        <w:t xml:space="preserve"> </w:t>
      </w:r>
      <w:proofErr w:type="spellStart"/>
      <w:r w:rsidR="00AE55D8">
        <w:rPr>
          <w:rFonts w:cs="Times New Roman"/>
          <w:sz w:val="20"/>
          <w:szCs w:val="20"/>
        </w:rPr>
        <w:t>Mladenovska</w:t>
      </w:r>
      <w:proofErr w:type="spellEnd"/>
      <w:r w:rsidRPr="002A374A">
        <w:rPr>
          <w:rFonts w:cs="Times New Roman"/>
          <w:sz w:val="20"/>
          <w:szCs w:val="20"/>
        </w:rPr>
        <w:t xml:space="preserve">, H. Hartmann, T. </w:t>
      </w:r>
      <w:proofErr w:type="spellStart"/>
      <w:r w:rsidRPr="002A374A">
        <w:rPr>
          <w:rFonts w:cs="Times New Roman"/>
          <w:sz w:val="20"/>
          <w:szCs w:val="20"/>
        </w:rPr>
        <w:t>Kvist</w:t>
      </w:r>
      <w:proofErr w:type="spellEnd"/>
      <w:r w:rsidRPr="002A374A">
        <w:rPr>
          <w:rFonts w:cs="Times New Roman"/>
          <w:sz w:val="20"/>
          <w:szCs w:val="20"/>
        </w:rPr>
        <w:t xml:space="preserve">, M. Sales-Cruz, R. </w:t>
      </w:r>
      <w:proofErr w:type="spellStart"/>
      <w:r w:rsidRPr="002A374A">
        <w:rPr>
          <w:rFonts w:cs="Times New Roman"/>
          <w:sz w:val="20"/>
          <w:szCs w:val="20"/>
        </w:rPr>
        <w:t>Gani</w:t>
      </w:r>
      <w:proofErr w:type="spellEnd"/>
      <w:r w:rsidRPr="002A374A">
        <w:rPr>
          <w:rFonts w:cs="Times New Roman"/>
          <w:sz w:val="20"/>
          <w:szCs w:val="20"/>
        </w:rPr>
        <w:t xml:space="preserve"> and B.K. </w:t>
      </w:r>
      <w:proofErr w:type="spellStart"/>
      <w:r w:rsidRPr="002A374A">
        <w:rPr>
          <w:rFonts w:cs="Times New Roman"/>
          <w:sz w:val="20"/>
          <w:szCs w:val="20"/>
        </w:rPr>
        <w:t>Ahring</w:t>
      </w:r>
      <w:proofErr w:type="spellEnd"/>
      <w:r w:rsidRPr="002A374A">
        <w:rPr>
          <w:rFonts w:cs="Times New Roman"/>
          <w:sz w:val="20"/>
          <w:szCs w:val="20"/>
        </w:rPr>
        <w:t xml:space="preserve">. </w:t>
      </w:r>
      <w:r w:rsidR="00AE55D8">
        <w:rPr>
          <w:rFonts w:cs="Times New Roman"/>
          <w:sz w:val="20"/>
          <w:szCs w:val="20"/>
        </w:rPr>
        <w:t>‘’</w:t>
      </w:r>
      <w:r w:rsidRPr="002A374A">
        <w:rPr>
          <w:rFonts w:cs="Times New Roman"/>
          <w:sz w:val="20"/>
          <w:szCs w:val="20"/>
        </w:rPr>
        <w:t>Thermal pre-treatment of the solid fraction of manure: impact on the biogas reactor performance and microbial community.</w:t>
      </w:r>
      <w:r w:rsidR="00AE55D8">
        <w:rPr>
          <w:rFonts w:cs="Times New Roman"/>
          <w:sz w:val="20"/>
          <w:szCs w:val="20"/>
        </w:rPr>
        <w:t>’’</w:t>
      </w:r>
      <w:r w:rsidRPr="002A374A">
        <w:rPr>
          <w:rFonts w:cs="Times New Roman"/>
          <w:sz w:val="20"/>
          <w:szCs w:val="20"/>
        </w:rPr>
        <w:t xml:space="preserve"> </w:t>
      </w:r>
      <w:r w:rsidRPr="002A374A">
        <w:rPr>
          <w:rFonts w:eastAsia="OneGulliverA" w:cs="Times New Roman"/>
          <w:i/>
          <w:sz w:val="20"/>
          <w:szCs w:val="20"/>
        </w:rPr>
        <w:t>Water Science Technol</w:t>
      </w:r>
      <w:r w:rsidR="00AE55D8">
        <w:rPr>
          <w:rFonts w:cs="Times New Roman"/>
          <w:sz w:val="20"/>
          <w:szCs w:val="20"/>
        </w:rPr>
        <w:t xml:space="preserve">ogy, vol.53, pp.59-67, </w:t>
      </w:r>
      <w:r w:rsidR="00AE55D8" w:rsidRPr="002A374A">
        <w:rPr>
          <w:rFonts w:cs="Times New Roman"/>
          <w:sz w:val="20"/>
          <w:szCs w:val="20"/>
        </w:rPr>
        <w:t>2006</w:t>
      </w:r>
    </w:p>
    <w:p w:rsidR="00CF5DE7" w:rsidRPr="002A374A" w:rsidRDefault="00CF5DE7" w:rsidP="00F80F5D">
      <w:pPr>
        <w:pStyle w:val="ListParagraph"/>
        <w:numPr>
          <w:ilvl w:val="0"/>
          <w:numId w:val="8"/>
        </w:numPr>
        <w:tabs>
          <w:tab w:val="left" w:pos="2880"/>
        </w:tabs>
        <w:ind w:left="360"/>
        <w:jc w:val="both"/>
        <w:rPr>
          <w:rFonts w:cs="Times New Roman"/>
          <w:sz w:val="20"/>
          <w:szCs w:val="20"/>
        </w:rPr>
      </w:pPr>
      <w:r w:rsidRPr="002A374A">
        <w:rPr>
          <w:rFonts w:cs="Times New Roman"/>
          <w:sz w:val="20"/>
          <w:szCs w:val="20"/>
        </w:rPr>
        <w:t>EREDPC (Ethiopian Rural Energy Development Promotion Centre). 2008. National Biogas </w:t>
      </w:r>
      <w:proofErr w:type="spellStart"/>
      <w:r w:rsidRPr="002A374A">
        <w:rPr>
          <w:rFonts w:cs="Times New Roman"/>
          <w:sz w:val="20"/>
          <w:szCs w:val="20"/>
        </w:rPr>
        <w:t>Programme</w:t>
      </w:r>
      <w:proofErr w:type="spellEnd"/>
      <w:r w:rsidRPr="002A374A">
        <w:rPr>
          <w:rFonts w:cs="Times New Roman"/>
          <w:sz w:val="20"/>
          <w:szCs w:val="20"/>
        </w:rPr>
        <w:t> Ethiopia: </w:t>
      </w:r>
      <w:proofErr w:type="spellStart"/>
      <w:r w:rsidRPr="002A374A">
        <w:rPr>
          <w:rFonts w:cs="Times New Roman"/>
          <w:sz w:val="20"/>
          <w:szCs w:val="20"/>
        </w:rPr>
        <w:t>Programme</w:t>
      </w:r>
      <w:proofErr w:type="spellEnd"/>
      <w:r w:rsidRPr="002A374A">
        <w:rPr>
          <w:rFonts w:cs="Times New Roman"/>
          <w:sz w:val="20"/>
          <w:szCs w:val="20"/>
        </w:rPr>
        <w:t> Implementation Document</w:t>
      </w:r>
      <w:r w:rsidRPr="002A374A">
        <w:rPr>
          <w:rFonts w:cs="Times New Roman"/>
          <w:color w:val="000000" w:themeColor="text1"/>
          <w:sz w:val="20"/>
          <w:szCs w:val="20"/>
        </w:rPr>
        <w:t>)</w:t>
      </w:r>
      <w:r w:rsidRPr="002A374A">
        <w:rPr>
          <w:rFonts w:cs="Times New Roman"/>
          <w:sz w:val="20"/>
          <w:szCs w:val="20"/>
        </w:rPr>
        <w:t xml:space="preserve"> Accessed on October 11, 2014.</w:t>
      </w:r>
    </w:p>
    <w:p w:rsidR="00CF5DE7" w:rsidRPr="002A374A" w:rsidRDefault="00CF5DE7" w:rsidP="00F80F5D">
      <w:pPr>
        <w:pStyle w:val="ListParagraph"/>
        <w:numPr>
          <w:ilvl w:val="0"/>
          <w:numId w:val="8"/>
        </w:numPr>
        <w:ind w:left="360"/>
        <w:jc w:val="both"/>
        <w:rPr>
          <w:rFonts w:cs="Times New Roman"/>
          <w:sz w:val="20"/>
          <w:szCs w:val="20"/>
        </w:rPr>
      </w:pPr>
      <w:r w:rsidRPr="002A374A">
        <w:rPr>
          <w:rFonts w:eastAsia="Calibri" w:cs="Times New Roman"/>
          <w:sz w:val="20"/>
          <w:szCs w:val="20"/>
          <w:lang w:val="en-GB"/>
        </w:rPr>
        <w:t xml:space="preserve">FAO (Food and Agricultural </w:t>
      </w:r>
      <w:proofErr w:type="spellStart"/>
      <w:r w:rsidRPr="002A374A">
        <w:rPr>
          <w:rFonts w:eastAsia="Calibri" w:cs="Times New Roman"/>
          <w:sz w:val="20"/>
          <w:szCs w:val="20"/>
          <w:lang w:val="en-GB"/>
        </w:rPr>
        <w:t>Organiztion</w:t>
      </w:r>
      <w:proofErr w:type="spellEnd"/>
      <w:r w:rsidRPr="002A374A">
        <w:rPr>
          <w:rFonts w:eastAsia="Calibri" w:cs="Times New Roman"/>
          <w:sz w:val="20"/>
          <w:szCs w:val="20"/>
          <w:lang w:val="en-GB"/>
        </w:rPr>
        <w:t xml:space="preserve">). 1990. Food and Agricultural Organization of the United Nations Agrometeorology group, Remote Sensing </w:t>
      </w:r>
      <w:proofErr w:type="spellStart"/>
      <w:r w:rsidRPr="002A374A">
        <w:rPr>
          <w:rFonts w:eastAsia="Calibri" w:cs="Times New Roman"/>
          <w:sz w:val="20"/>
          <w:szCs w:val="20"/>
          <w:lang w:val="en-GB"/>
        </w:rPr>
        <w:t>Center</w:t>
      </w:r>
      <w:proofErr w:type="spellEnd"/>
      <w:r w:rsidRPr="002A374A">
        <w:rPr>
          <w:rFonts w:eastAsia="Calibri" w:cs="Times New Roman"/>
          <w:sz w:val="20"/>
          <w:szCs w:val="20"/>
          <w:lang w:val="en-GB"/>
        </w:rPr>
        <w:t xml:space="preserve"> Research and Technology Division. Rome, Italy.</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S.</w:t>
      </w:r>
      <w:r w:rsidR="00E66C5D" w:rsidRPr="00E66C5D">
        <w:rPr>
          <w:rFonts w:cs="Times New Roman"/>
          <w:sz w:val="20"/>
          <w:szCs w:val="20"/>
        </w:rPr>
        <w:t xml:space="preserve"> </w:t>
      </w:r>
      <w:proofErr w:type="spellStart"/>
      <w:r w:rsidR="00E66C5D">
        <w:rPr>
          <w:rFonts w:cs="Times New Roman"/>
          <w:sz w:val="20"/>
          <w:szCs w:val="20"/>
        </w:rPr>
        <w:t>Sunarso</w:t>
      </w:r>
      <w:proofErr w:type="spellEnd"/>
      <w:r w:rsidRPr="002A374A">
        <w:rPr>
          <w:rFonts w:cs="Times New Roman"/>
          <w:sz w:val="20"/>
          <w:szCs w:val="20"/>
        </w:rPr>
        <w:t>, Z. Jo</w:t>
      </w:r>
      <w:r w:rsidR="00E66C5D">
        <w:rPr>
          <w:rFonts w:cs="Times New Roman"/>
          <w:sz w:val="20"/>
          <w:szCs w:val="20"/>
        </w:rPr>
        <w:t xml:space="preserve">hari and I.N. </w:t>
      </w:r>
      <w:proofErr w:type="spellStart"/>
      <w:r w:rsidR="00E66C5D">
        <w:rPr>
          <w:rFonts w:cs="Times New Roman"/>
          <w:sz w:val="20"/>
          <w:szCs w:val="20"/>
        </w:rPr>
        <w:t>Widiasa</w:t>
      </w:r>
      <w:proofErr w:type="spellEnd"/>
      <w:r w:rsidRPr="002A374A">
        <w:rPr>
          <w:rFonts w:cs="Times New Roman"/>
          <w:i/>
          <w:iCs/>
          <w:sz w:val="20"/>
          <w:szCs w:val="20"/>
        </w:rPr>
        <w:t>.</w:t>
      </w:r>
      <w:r w:rsidRPr="002A374A">
        <w:rPr>
          <w:rFonts w:cs="Times New Roman"/>
          <w:sz w:val="20"/>
          <w:szCs w:val="20"/>
        </w:rPr>
        <w:t xml:space="preserve"> </w:t>
      </w:r>
      <w:r w:rsidR="00E66C5D">
        <w:rPr>
          <w:rFonts w:cs="Times New Roman"/>
          <w:sz w:val="20"/>
          <w:szCs w:val="20"/>
        </w:rPr>
        <w:t>‘’</w:t>
      </w:r>
      <w:r w:rsidRPr="002A374A">
        <w:rPr>
          <w:rFonts w:cs="Times New Roman"/>
          <w:sz w:val="20"/>
          <w:szCs w:val="20"/>
        </w:rPr>
        <w:t>The effect of feed to inoculums ration biogas production rate from cattle manure using rumen fluid as inoculums</w:t>
      </w:r>
      <w:r w:rsidR="00E66C5D">
        <w:rPr>
          <w:rFonts w:cs="Times New Roman"/>
          <w:sz w:val="20"/>
          <w:szCs w:val="20"/>
        </w:rPr>
        <w:t>.’’</w:t>
      </w:r>
      <w:r w:rsidRPr="002A374A">
        <w:rPr>
          <w:rFonts w:cs="Times New Roman"/>
          <w:i/>
          <w:iCs/>
          <w:sz w:val="20"/>
          <w:szCs w:val="20"/>
        </w:rPr>
        <w:t xml:space="preserve"> International Journal Waste </w:t>
      </w:r>
      <w:r w:rsidRPr="002A374A">
        <w:rPr>
          <w:rFonts w:cs="Times New Roman"/>
          <w:i/>
          <w:sz w:val="20"/>
          <w:szCs w:val="20"/>
        </w:rPr>
        <w:t>resour</w:t>
      </w:r>
      <w:r w:rsidR="00E66C5D">
        <w:rPr>
          <w:rFonts w:cs="Times New Roman"/>
          <w:i/>
          <w:iCs/>
          <w:sz w:val="20"/>
          <w:szCs w:val="20"/>
        </w:rPr>
        <w:t>ce</w:t>
      </w:r>
      <w:r w:rsidR="00E66C5D" w:rsidRPr="00E66C5D">
        <w:rPr>
          <w:rFonts w:cs="Times New Roman"/>
          <w:iCs/>
          <w:sz w:val="20"/>
          <w:szCs w:val="20"/>
        </w:rPr>
        <w:t>, vol.</w:t>
      </w:r>
      <w:r w:rsidRPr="00E66C5D">
        <w:rPr>
          <w:rFonts w:cs="Times New Roman"/>
          <w:iCs/>
          <w:sz w:val="20"/>
          <w:szCs w:val="20"/>
        </w:rPr>
        <w:t xml:space="preserve"> </w:t>
      </w:r>
      <w:r w:rsidR="00E66C5D" w:rsidRPr="00E66C5D">
        <w:rPr>
          <w:rFonts w:cs="Times New Roman"/>
          <w:iCs/>
          <w:sz w:val="20"/>
          <w:szCs w:val="20"/>
        </w:rPr>
        <w:t>2, pp.1-4,</w:t>
      </w:r>
      <w:r w:rsidR="00E66C5D" w:rsidRPr="00E66C5D">
        <w:rPr>
          <w:rFonts w:cs="Times New Roman"/>
          <w:sz w:val="20"/>
          <w:szCs w:val="20"/>
        </w:rPr>
        <w:t xml:space="preserve"> </w:t>
      </w:r>
      <w:r w:rsidR="00E66C5D" w:rsidRPr="00E66C5D">
        <w:rPr>
          <w:rFonts w:cs="Times New Roman"/>
          <w:iCs/>
          <w:sz w:val="20"/>
          <w:szCs w:val="20"/>
        </w:rPr>
        <w:t>2012</w:t>
      </w:r>
    </w:p>
    <w:p w:rsidR="00CF5DE7" w:rsidRPr="002A374A" w:rsidRDefault="00CF5DE7" w:rsidP="00F80F5D">
      <w:pPr>
        <w:pStyle w:val="ListParagraph"/>
        <w:numPr>
          <w:ilvl w:val="0"/>
          <w:numId w:val="8"/>
        </w:numPr>
        <w:autoSpaceDE w:val="0"/>
        <w:autoSpaceDN w:val="0"/>
        <w:adjustRightInd w:val="0"/>
        <w:ind w:left="360"/>
        <w:jc w:val="both"/>
        <w:rPr>
          <w:rFonts w:eastAsia="Calibri" w:cs="Times New Roman"/>
          <w:sz w:val="20"/>
          <w:szCs w:val="20"/>
          <w:lang w:val="en-GB"/>
        </w:rPr>
      </w:pPr>
      <w:r w:rsidRPr="002A374A">
        <w:rPr>
          <w:rFonts w:cs="Times New Roman"/>
          <w:sz w:val="20"/>
          <w:szCs w:val="20"/>
        </w:rPr>
        <w:t xml:space="preserve">B.S. </w:t>
      </w:r>
      <w:r w:rsidR="00E66C5D" w:rsidRPr="002A374A">
        <w:rPr>
          <w:rFonts w:cs="Times New Roman"/>
          <w:sz w:val="20"/>
          <w:szCs w:val="20"/>
        </w:rPr>
        <w:t xml:space="preserve">Lo </w:t>
      </w:r>
      <w:proofErr w:type="spellStart"/>
      <w:r w:rsidR="00E66C5D" w:rsidRPr="002A374A">
        <w:rPr>
          <w:rFonts w:cs="Times New Roman"/>
          <w:sz w:val="20"/>
          <w:szCs w:val="20"/>
        </w:rPr>
        <w:t>Niee</w:t>
      </w:r>
      <w:proofErr w:type="spellEnd"/>
      <w:r w:rsidR="00E66C5D" w:rsidRPr="002A374A">
        <w:rPr>
          <w:rFonts w:cs="Times New Roman"/>
          <w:sz w:val="20"/>
          <w:szCs w:val="20"/>
        </w:rPr>
        <w:t xml:space="preserve"> Liew</w:t>
      </w:r>
      <w:r w:rsidRPr="002A374A">
        <w:rPr>
          <w:rFonts w:cs="Times New Roman"/>
          <w:sz w:val="20"/>
          <w:szCs w:val="20"/>
        </w:rPr>
        <w:t>.</w:t>
      </w:r>
      <w:r w:rsidRPr="002A374A">
        <w:rPr>
          <w:rFonts w:cs="Times New Roman"/>
          <w:bCs/>
          <w:sz w:val="20"/>
          <w:szCs w:val="20"/>
        </w:rPr>
        <w:t xml:space="preserve"> </w:t>
      </w:r>
      <w:r w:rsidR="00224FB7">
        <w:rPr>
          <w:rFonts w:cs="Times New Roman"/>
          <w:bCs/>
          <w:sz w:val="20"/>
          <w:szCs w:val="20"/>
        </w:rPr>
        <w:t>‘’</w:t>
      </w:r>
      <w:r w:rsidRPr="002A374A">
        <w:rPr>
          <w:rFonts w:cs="Times New Roman"/>
          <w:bCs/>
          <w:sz w:val="20"/>
          <w:szCs w:val="20"/>
        </w:rPr>
        <w:t>Solid state anaerobic digestion of lignocellulosi</w:t>
      </w:r>
      <w:r w:rsidR="00224FB7">
        <w:rPr>
          <w:rFonts w:cs="Times New Roman"/>
          <w:bCs/>
          <w:sz w:val="20"/>
          <w:szCs w:val="20"/>
        </w:rPr>
        <w:t>c biomass for biogas production.</w:t>
      </w:r>
      <w:r w:rsidR="00224FB7">
        <w:rPr>
          <w:rFonts w:eastAsia="Calibri" w:cs="Times New Roman"/>
          <w:sz w:val="20"/>
          <w:szCs w:val="20"/>
          <w:lang w:val="en-GB"/>
        </w:rPr>
        <w:t xml:space="preserve"> ‘’ </w:t>
      </w:r>
      <w:r w:rsidRPr="002A374A">
        <w:rPr>
          <w:rFonts w:eastAsia="Calibri" w:cs="Times New Roman"/>
          <w:sz w:val="20"/>
          <w:szCs w:val="20"/>
          <w:lang w:val="en-GB"/>
        </w:rPr>
        <w:t>MSc thesi</w:t>
      </w:r>
      <w:r w:rsidR="00224FB7">
        <w:rPr>
          <w:rFonts w:eastAsia="Calibri" w:cs="Times New Roman"/>
          <w:sz w:val="20"/>
          <w:szCs w:val="20"/>
          <w:lang w:val="en-GB"/>
        </w:rPr>
        <w:t>s</w:t>
      </w:r>
      <w:r w:rsidRPr="002A374A">
        <w:rPr>
          <w:rFonts w:eastAsia="Calibri" w:cs="Times New Roman"/>
          <w:sz w:val="20"/>
          <w:szCs w:val="20"/>
          <w:lang w:val="en-GB"/>
        </w:rPr>
        <w:t xml:space="preserve">, </w:t>
      </w:r>
      <w:r w:rsidR="00224FB7">
        <w:rPr>
          <w:rFonts w:cs="Times New Roman"/>
          <w:sz w:val="20"/>
          <w:szCs w:val="20"/>
        </w:rPr>
        <w:t>Ohio State University, USA</w:t>
      </w:r>
      <w:r w:rsidR="00224FB7" w:rsidRPr="002A374A">
        <w:rPr>
          <w:rFonts w:cs="Times New Roman"/>
          <w:sz w:val="20"/>
          <w:szCs w:val="20"/>
        </w:rPr>
        <w:t>, 2011</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APHA (Amer</w:t>
      </w:r>
      <w:r w:rsidR="007D5597">
        <w:rPr>
          <w:rFonts w:cs="Times New Roman"/>
          <w:sz w:val="20"/>
          <w:szCs w:val="20"/>
        </w:rPr>
        <w:t>ican Public Health Association)</w:t>
      </w:r>
      <w:r w:rsidRPr="002A374A">
        <w:rPr>
          <w:rFonts w:cs="Times New Roman"/>
          <w:sz w:val="20"/>
          <w:szCs w:val="20"/>
        </w:rPr>
        <w:t xml:space="preserve">. </w:t>
      </w:r>
      <w:r w:rsidRPr="002A374A">
        <w:rPr>
          <w:rFonts w:cs="Times New Roman"/>
          <w:i/>
          <w:sz w:val="20"/>
          <w:szCs w:val="20"/>
        </w:rPr>
        <w:t>Standard</w:t>
      </w:r>
      <w:r w:rsidRPr="002A374A">
        <w:rPr>
          <w:rFonts w:cs="Times New Roman"/>
          <w:sz w:val="20"/>
          <w:szCs w:val="20"/>
        </w:rPr>
        <w:t xml:space="preserve"> </w:t>
      </w:r>
      <w:r w:rsidRPr="002A374A">
        <w:rPr>
          <w:rFonts w:cs="Times New Roman"/>
          <w:i/>
          <w:sz w:val="20"/>
          <w:szCs w:val="20"/>
        </w:rPr>
        <w:t>methods for examinations of water and wastewater, 19th Edition.</w:t>
      </w:r>
      <w:r w:rsidRPr="002A374A">
        <w:rPr>
          <w:rFonts w:cs="Times New Roman"/>
          <w:sz w:val="20"/>
          <w:szCs w:val="20"/>
        </w:rPr>
        <w:t xml:space="preserve"> American Public Health Association, Washington DC, USA.</w:t>
      </w:r>
      <w:r w:rsidR="007D5597" w:rsidRPr="007D5597">
        <w:rPr>
          <w:rFonts w:cs="Times New Roman"/>
          <w:sz w:val="20"/>
          <w:szCs w:val="20"/>
        </w:rPr>
        <w:t xml:space="preserve"> </w:t>
      </w:r>
      <w:r w:rsidR="007D5597" w:rsidRPr="002A374A">
        <w:rPr>
          <w:rFonts w:cs="Times New Roman"/>
          <w:sz w:val="20"/>
          <w:szCs w:val="20"/>
        </w:rPr>
        <w:t>1999</w:t>
      </w:r>
    </w:p>
    <w:p w:rsidR="00CF5DE7" w:rsidRPr="002A374A" w:rsidRDefault="00CF5DE7" w:rsidP="00F80F5D">
      <w:pPr>
        <w:pStyle w:val="ListParagraph"/>
        <w:numPr>
          <w:ilvl w:val="0"/>
          <w:numId w:val="8"/>
        </w:numPr>
        <w:autoSpaceDE w:val="0"/>
        <w:autoSpaceDN w:val="0"/>
        <w:adjustRightInd w:val="0"/>
        <w:ind w:left="360"/>
        <w:jc w:val="both"/>
        <w:rPr>
          <w:rFonts w:cs="Times New Roman"/>
          <w:color w:val="000000"/>
          <w:sz w:val="20"/>
          <w:szCs w:val="20"/>
        </w:rPr>
      </w:pPr>
      <w:r w:rsidRPr="002A374A">
        <w:rPr>
          <w:rFonts w:cs="Times New Roman"/>
          <w:iCs/>
          <w:sz w:val="20"/>
          <w:szCs w:val="20"/>
        </w:rPr>
        <w:t>J.O.</w:t>
      </w:r>
      <w:r w:rsidR="007D5597" w:rsidRPr="007D5597">
        <w:rPr>
          <w:rFonts w:cs="Times New Roman"/>
          <w:iCs/>
          <w:sz w:val="20"/>
          <w:szCs w:val="20"/>
        </w:rPr>
        <w:t xml:space="preserve"> </w:t>
      </w:r>
      <w:proofErr w:type="spellStart"/>
      <w:r w:rsidR="007D5597">
        <w:rPr>
          <w:rFonts w:cs="Times New Roman"/>
          <w:iCs/>
          <w:sz w:val="20"/>
          <w:szCs w:val="20"/>
        </w:rPr>
        <w:t>Arogo</w:t>
      </w:r>
      <w:proofErr w:type="spellEnd"/>
      <w:r w:rsidRPr="002A374A">
        <w:rPr>
          <w:rFonts w:cs="Times New Roman"/>
          <w:iCs/>
          <w:sz w:val="20"/>
          <w:szCs w:val="20"/>
        </w:rPr>
        <w:t xml:space="preserve">, Z. Wen, J. </w:t>
      </w:r>
      <w:proofErr w:type="spellStart"/>
      <w:r w:rsidRPr="002A374A">
        <w:rPr>
          <w:rFonts w:cs="Times New Roman"/>
          <w:iCs/>
          <w:sz w:val="20"/>
          <w:szCs w:val="20"/>
        </w:rPr>
        <w:t>Ignosh</w:t>
      </w:r>
      <w:proofErr w:type="spellEnd"/>
      <w:r w:rsidRPr="002A374A">
        <w:rPr>
          <w:rFonts w:cs="Times New Roman"/>
          <w:sz w:val="20"/>
          <w:szCs w:val="20"/>
        </w:rPr>
        <w:t xml:space="preserve">, </w:t>
      </w:r>
      <w:r w:rsidRPr="002A374A">
        <w:rPr>
          <w:rFonts w:cs="Times New Roman"/>
          <w:iCs/>
          <w:sz w:val="20"/>
          <w:szCs w:val="20"/>
        </w:rPr>
        <w:t xml:space="preserve">E. </w:t>
      </w:r>
      <w:proofErr w:type="spellStart"/>
      <w:r w:rsidRPr="002A374A">
        <w:rPr>
          <w:rFonts w:cs="Times New Roman"/>
          <w:iCs/>
          <w:sz w:val="20"/>
          <w:szCs w:val="20"/>
        </w:rPr>
        <w:t>Bendfeldt</w:t>
      </w:r>
      <w:proofErr w:type="spellEnd"/>
      <w:r w:rsidRPr="002A374A">
        <w:rPr>
          <w:rFonts w:cs="Times New Roman"/>
          <w:sz w:val="20"/>
          <w:szCs w:val="20"/>
        </w:rPr>
        <w:t xml:space="preserve"> and E.R. </w:t>
      </w:r>
      <w:r w:rsidRPr="002A374A">
        <w:rPr>
          <w:rFonts w:cs="Times New Roman"/>
          <w:iCs/>
          <w:sz w:val="20"/>
          <w:szCs w:val="20"/>
        </w:rPr>
        <w:t xml:space="preserve">Collins. </w:t>
      </w:r>
      <w:r w:rsidR="007D5597">
        <w:rPr>
          <w:rFonts w:cs="Times New Roman"/>
          <w:sz w:val="20"/>
          <w:szCs w:val="20"/>
        </w:rPr>
        <w:t>‘’</w:t>
      </w:r>
      <w:r w:rsidRPr="002A374A">
        <w:rPr>
          <w:rFonts w:cs="Times New Roman"/>
          <w:bCs/>
          <w:sz w:val="20"/>
          <w:szCs w:val="20"/>
        </w:rPr>
        <w:t>Biomethane Technology</w:t>
      </w:r>
      <w:r w:rsidR="007D5597">
        <w:rPr>
          <w:rFonts w:cs="Times New Roman"/>
          <w:bCs/>
          <w:i/>
          <w:sz w:val="20"/>
          <w:szCs w:val="20"/>
        </w:rPr>
        <w:t>,’’</w:t>
      </w:r>
      <w:r w:rsidRPr="002A374A">
        <w:rPr>
          <w:rFonts w:cs="Times New Roman"/>
          <w:sz w:val="20"/>
          <w:szCs w:val="20"/>
        </w:rPr>
        <w:t xml:space="preserve"> College of Agriculture and Life Sciences, Virginia Polytechnic Institute a</w:t>
      </w:r>
      <w:r w:rsidR="007D5597">
        <w:rPr>
          <w:rFonts w:cs="Times New Roman"/>
          <w:sz w:val="20"/>
          <w:szCs w:val="20"/>
        </w:rPr>
        <w:t>nd State University, pp.</w:t>
      </w:r>
      <w:r w:rsidR="007D5597">
        <w:rPr>
          <w:rFonts w:cs="Times New Roman"/>
          <w:bCs/>
          <w:sz w:val="20"/>
          <w:szCs w:val="20"/>
        </w:rPr>
        <w:t xml:space="preserve"> 442-881,</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eastAsia="Calibri" w:cs="Times New Roman"/>
          <w:sz w:val="20"/>
          <w:szCs w:val="20"/>
          <w:lang w:val="en-GB"/>
        </w:rPr>
        <w:t>C.M</w:t>
      </w:r>
      <w:r w:rsidR="007D5597">
        <w:rPr>
          <w:rFonts w:eastAsia="Calibri" w:cs="Times New Roman"/>
          <w:sz w:val="20"/>
          <w:szCs w:val="20"/>
          <w:lang w:val="en-GB"/>
        </w:rPr>
        <w:t>. Badger</w:t>
      </w:r>
      <w:r w:rsidRPr="002A374A">
        <w:rPr>
          <w:rFonts w:eastAsia="Calibri" w:cs="Times New Roman"/>
          <w:sz w:val="20"/>
          <w:szCs w:val="20"/>
          <w:lang w:val="en-GB"/>
        </w:rPr>
        <w:t xml:space="preserve">, M.J. Bogue and D.J. Stewart. 1979. </w:t>
      </w:r>
      <w:r w:rsidR="007D5597">
        <w:rPr>
          <w:rFonts w:eastAsia="Calibri" w:cs="Times New Roman"/>
          <w:sz w:val="20"/>
          <w:szCs w:val="20"/>
          <w:lang w:val="en-GB"/>
        </w:rPr>
        <w:t>‘’</w:t>
      </w:r>
      <w:r w:rsidRPr="002A374A">
        <w:rPr>
          <w:rFonts w:eastAsia="Calibri" w:cs="Times New Roman"/>
          <w:sz w:val="20"/>
          <w:szCs w:val="20"/>
          <w:lang w:val="en-GB"/>
        </w:rPr>
        <w:t>Biogas production from crops and organic wastes</w:t>
      </w:r>
      <w:r w:rsidRPr="002A374A">
        <w:rPr>
          <w:rFonts w:eastAsia="Calibri" w:cs="Times New Roman"/>
          <w:i/>
          <w:sz w:val="20"/>
          <w:szCs w:val="20"/>
          <w:lang w:val="en-GB"/>
        </w:rPr>
        <w:t>.</w:t>
      </w:r>
      <w:r w:rsidR="007D5597">
        <w:rPr>
          <w:rFonts w:eastAsia="Calibri" w:cs="Times New Roman"/>
          <w:i/>
          <w:sz w:val="20"/>
          <w:szCs w:val="20"/>
          <w:lang w:val="en-GB"/>
        </w:rPr>
        <w:t>’’</w:t>
      </w:r>
      <w:r w:rsidRPr="002A374A">
        <w:rPr>
          <w:rFonts w:eastAsia="Calibri" w:cs="Times New Roman"/>
          <w:sz w:val="20"/>
          <w:szCs w:val="20"/>
          <w:lang w:val="en-GB"/>
        </w:rPr>
        <w:t xml:space="preserve"> </w:t>
      </w:r>
      <w:r w:rsidRPr="002A374A">
        <w:rPr>
          <w:rFonts w:eastAsia="Calibri" w:cs="Times New Roman"/>
          <w:i/>
          <w:sz w:val="20"/>
          <w:szCs w:val="20"/>
          <w:lang w:val="en-GB"/>
        </w:rPr>
        <w:t>Journal of Sci</w:t>
      </w:r>
      <w:r w:rsidR="007D5597">
        <w:rPr>
          <w:rFonts w:eastAsia="Calibri" w:cs="Times New Roman"/>
          <w:sz w:val="20"/>
          <w:szCs w:val="20"/>
          <w:lang w:val="en-GB"/>
        </w:rPr>
        <w:t>ence, vol.22, pp</w:t>
      </w:r>
      <w:r w:rsidR="007D5597" w:rsidRPr="007D5597">
        <w:rPr>
          <w:rFonts w:eastAsia="Calibri" w:cs="Times New Roman"/>
          <w:sz w:val="20"/>
          <w:szCs w:val="20"/>
          <w:lang w:val="en-GB"/>
        </w:rPr>
        <w:t>.</w:t>
      </w:r>
      <w:r w:rsidRPr="007D5597">
        <w:rPr>
          <w:rFonts w:eastAsia="Calibri" w:cs="Times New Roman"/>
          <w:sz w:val="20"/>
          <w:szCs w:val="20"/>
          <w:lang w:val="en-GB"/>
        </w:rPr>
        <w:t>11</w:t>
      </w:r>
      <w:r w:rsidR="007D5597">
        <w:rPr>
          <w:rFonts w:eastAsia="Calibri" w:cs="Times New Roman"/>
          <w:sz w:val="20"/>
          <w:szCs w:val="20"/>
          <w:lang w:val="en-GB"/>
        </w:rPr>
        <w:t>-20,</w:t>
      </w:r>
      <w:r w:rsidR="007D5597" w:rsidRPr="007D5597">
        <w:rPr>
          <w:rFonts w:cs="Times New Roman"/>
          <w:sz w:val="20"/>
          <w:szCs w:val="20"/>
        </w:rPr>
        <w:t xml:space="preserve"> </w:t>
      </w:r>
      <w:r w:rsidR="007D5597" w:rsidRPr="002A374A">
        <w:rPr>
          <w:rFonts w:cs="Times New Roman"/>
          <w:sz w:val="20"/>
          <w:szCs w:val="20"/>
        </w:rPr>
        <w:t>2009.</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G.</w:t>
      </w:r>
      <w:r w:rsidR="006C7511" w:rsidRPr="006C7511">
        <w:rPr>
          <w:rFonts w:cs="Times New Roman"/>
          <w:sz w:val="20"/>
          <w:szCs w:val="20"/>
        </w:rPr>
        <w:t xml:space="preserve"> </w:t>
      </w:r>
      <w:proofErr w:type="spellStart"/>
      <w:r w:rsidR="006C7511">
        <w:rPr>
          <w:rFonts w:cs="Times New Roman"/>
          <w:sz w:val="20"/>
          <w:szCs w:val="20"/>
        </w:rPr>
        <w:t>Tchobanoglous</w:t>
      </w:r>
      <w:proofErr w:type="spellEnd"/>
      <w:r w:rsidRPr="002A374A">
        <w:rPr>
          <w:rFonts w:cs="Times New Roman"/>
          <w:sz w:val="20"/>
          <w:szCs w:val="20"/>
        </w:rPr>
        <w:t xml:space="preserve">, H. Theisen and S. Vigil. </w:t>
      </w:r>
      <w:r w:rsidR="006C7511">
        <w:rPr>
          <w:rFonts w:cs="Times New Roman"/>
          <w:sz w:val="20"/>
          <w:szCs w:val="20"/>
        </w:rPr>
        <w:t>‘’</w:t>
      </w:r>
      <w:r w:rsidRPr="002A374A">
        <w:rPr>
          <w:rFonts w:cs="Times New Roman"/>
          <w:sz w:val="20"/>
          <w:szCs w:val="20"/>
        </w:rPr>
        <w:t>Integrated Solid Waste Management Engineering</w:t>
      </w:r>
      <w:r w:rsidR="006C7511">
        <w:rPr>
          <w:rFonts w:cs="Times New Roman"/>
          <w:sz w:val="20"/>
          <w:szCs w:val="20"/>
        </w:rPr>
        <w:t>,’’</w:t>
      </w:r>
      <w:r w:rsidRPr="002A374A">
        <w:rPr>
          <w:rFonts w:cs="Times New Roman"/>
          <w:sz w:val="20"/>
          <w:szCs w:val="20"/>
        </w:rPr>
        <w:t xml:space="preserve">: </w:t>
      </w:r>
      <w:r w:rsidRPr="006C7511">
        <w:rPr>
          <w:rFonts w:cs="Times New Roman"/>
          <w:i/>
          <w:sz w:val="20"/>
          <w:szCs w:val="20"/>
        </w:rPr>
        <w:t>Principle and Management Issues,</w:t>
      </w:r>
      <w:r w:rsidRPr="002A374A">
        <w:rPr>
          <w:rFonts w:cs="Times New Roman"/>
          <w:sz w:val="20"/>
          <w:szCs w:val="20"/>
        </w:rPr>
        <w:t xml:space="preserve"> McGraw-Hill U.S, Singapore</w:t>
      </w:r>
      <w:r w:rsidR="006C7511">
        <w:rPr>
          <w:rFonts w:cs="Times New Roman"/>
          <w:sz w:val="20"/>
          <w:szCs w:val="20"/>
        </w:rPr>
        <w:t>,</w:t>
      </w:r>
      <w:r w:rsidR="006C7511" w:rsidRPr="006C7511">
        <w:rPr>
          <w:rFonts w:cs="Times New Roman"/>
          <w:sz w:val="20"/>
          <w:szCs w:val="20"/>
        </w:rPr>
        <w:t xml:space="preserve"> </w:t>
      </w:r>
      <w:r w:rsidR="006C7511" w:rsidRPr="002A374A">
        <w:rPr>
          <w:rFonts w:cs="Times New Roman"/>
          <w:sz w:val="20"/>
          <w:szCs w:val="20"/>
        </w:rPr>
        <w:t>1993.</w:t>
      </w:r>
    </w:p>
    <w:p w:rsidR="00CF5DE7" w:rsidRPr="002A374A" w:rsidRDefault="00CF5DE7" w:rsidP="00F80F5D">
      <w:pPr>
        <w:pStyle w:val="ListParagraph"/>
        <w:numPr>
          <w:ilvl w:val="0"/>
          <w:numId w:val="8"/>
        </w:numPr>
        <w:ind w:left="360"/>
        <w:jc w:val="both"/>
        <w:rPr>
          <w:rFonts w:cs="Times New Roman"/>
          <w:sz w:val="20"/>
          <w:szCs w:val="20"/>
        </w:rPr>
      </w:pPr>
      <w:r w:rsidRPr="002A374A">
        <w:rPr>
          <w:rFonts w:cs="Times New Roman"/>
          <w:bCs/>
          <w:sz w:val="20"/>
          <w:szCs w:val="20"/>
        </w:rPr>
        <w:t xml:space="preserve">M. </w:t>
      </w:r>
      <w:r w:rsidR="006C7511" w:rsidRPr="002A374A">
        <w:rPr>
          <w:rFonts w:cs="Times New Roman"/>
          <w:bCs/>
          <w:sz w:val="20"/>
          <w:szCs w:val="20"/>
        </w:rPr>
        <w:t>Knottier</w:t>
      </w:r>
      <w:r w:rsidR="006C7511">
        <w:rPr>
          <w:rFonts w:cs="Times New Roman"/>
          <w:bCs/>
          <w:sz w:val="20"/>
          <w:szCs w:val="20"/>
        </w:rPr>
        <w:t>. ‘’</w:t>
      </w:r>
      <w:r w:rsidRPr="002A374A">
        <w:rPr>
          <w:rFonts w:cs="Times New Roman"/>
          <w:sz w:val="20"/>
          <w:szCs w:val="20"/>
        </w:rPr>
        <w:t>Integration of biogas technology, organic farming and energy crops.</w:t>
      </w:r>
      <w:r w:rsidR="006C7511">
        <w:rPr>
          <w:rFonts w:cs="Times New Roman"/>
          <w:sz w:val="20"/>
          <w:szCs w:val="20"/>
        </w:rPr>
        <w:t>’’</w:t>
      </w:r>
      <w:r w:rsidRPr="002A374A">
        <w:rPr>
          <w:rFonts w:cs="Times New Roman"/>
          <w:i/>
          <w:sz w:val="20"/>
          <w:szCs w:val="20"/>
        </w:rPr>
        <w:t xml:space="preserve"> </w:t>
      </w:r>
      <w:r w:rsidR="006C7511">
        <w:rPr>
          <w:rFonts w:cs="Times New Roman"/>
          <w:i/>
          <w:sz w:val="20"/>
          <w:szCs w:val="20"/>
        </w:rPr>
        <w:t xml:space="preserve">The future of biogas in Europe, </w:t>
      </w:r>
      <w:r w:rsidRPr="002A374A">
        <w:rPr>
          <w:rFonts w:cs="Times New Roman"/>
          <w:sz w:val="20"/>
          <w:szCs w:val="20"/>
        </w:rPr>
        <w:t>Universi</w:t>
      </w:r>
      <w:r w:rsidR="006C7511">
        <w:rPr>
          <w:rFonts w:cs="Times New Roman"/>
          <w:sz w:val="20"/>
          <w:szCs w:val="20"/>
        </w:rPr>
        <w:t>ty of Southern Denmark, Denmark</w:t>
      </w:r>
      <w:r w:rsidR="006C7511" w:rsidRPr="002A374A">
        <w:rPr>
          <w:rFonts w:cs="Times New Roman"/>
          <w:bCs/>
          <w:sz w:val="20"/>
          <w:szCs w:val="20"/>
        </w:rPr>
        <w:t>, 2003.</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A.</w:t>
      </w:r>
      <w:r w:rsidR="006C7511" w:rsidRPr="006C7511">
        <w:rPr>
          <w:rFonts w:cs="Times New Roman"/>
          <w:sz w:val="20"/>
          <w:szCs w:val="20"/>
        </w:rPr>
        <w:t xml:space="preserve"> </w:t>
      </w:r>
      <w:proofErr w:type="spellStart"/>
      <w:r w:rsidR="006C7511">
        <w:rPr>
          <w:rFonts w:cs="Times New Roman"/>
          <w:sz w:val="20"/>
          <w:szCs w:val="20"/>
        </w:rPr>
        <w:t>Bonmatí</w:t>
      </w:r>
      <w:proofErr w:type="spellEnd"/>
      <w:r w:rsidRPr="002A374A">
        <w:rPr>
          <w:rFonts w:cs="Times New Roman"/>
          <w:sz w:val="20"/>
          <w:szCs w:val="20"/>
        </w:rPr>
        <w:t xml:space="preserve">, X. </w:t>
      </w:r>
      <w:proofErr w:type="spellStart"/>
      <w:r w:rsidRPr="002A374A">
        <w:rPr>
          <w:rFonts w:cs="Times New Roman"/>
          <w:sz w:val="20"/>
          <w:szCs w:val="20"/>
        </w:rPr>
        <w:t>Flotats</w:t>
      </w:r>
      <w:proofErr w:type="spellEnd"/>
      <w:r w:rsidRPr="002A374A">
        <w:rPr>
          <w:rFonts w:cs="Times New Roman"/>
          <w:sz w:val="20"/>
          <w:szCs w:val="20"/>
        </w:rPr>
        <w:t xml:space="preserve">, L. </w:t>
      </w:r>
      <w:proofErr w:type="spellStart"/>
      <w:r w:rsidRPr="002A374A">
        <w:rPr>
          <w:rFonts w:cs="Times New Roman"/>
          <w:sz w:val="20"/>
          <w:szCs w:val="20"/>
        </w:rPr>
        <w:t>Mateu</w:t>
      </w:r>
      <w:proofErr w:type="spellEnd"/>
      <w:r w:rsidRPr="002A374A">
        <w:rPr>
          <w:rFonts w:cs="Times New Roman"/>
          <w:sz w:val="20"/>
          <w:szCs w:val="20"/>
        </w:rPr>
        <w:t xml:space="preserve"> and E. Campos. </w:t>
      </w:r>
      <w:r w:rsidR="006C7511">
        <w:rPr>
          <w:rFonts w:cs="Times New Roman"/>
          <w:sz w:val="20"/>
          <w:szCs w:val="20"/>
        </w:rPr>
        <w:t>‘’</w:t>
      </w:r>
      <w:r w:rsidRPr="002A374A">
        <w:rPr>
          <w:rFonts w:cs="Times New Roman"/>
          <w:sz w:val="20"/>
          <w:szCs w:val="20"/>
        </w:rPr>
        <w:t>Study of thermal hydrolysis as a pre-treatment to mesophilic anaerobic digestion of pig slurry.</w:t>
      </w:r>
      <w:r w:rsidR="006C7511">
        <w:rPr>
          <w:rFonts w:cs="Times New Roman"/>
          <w:sz w:val="20"/>
          <w:szCs w:val="20"/>
        </w:rPr>
        <w:t>’’</w:t>
      </w:r>
      <w:r w:rsidRPr="002A374A">
        <w:rPr>
          <w:rFonts w:cs="Times New Roman"/>
          <w:sz w:val="20"/>
          <w:szCs w:val="20"/>
        </w:rPr>
        <w:t xml:space="preserve"> </w:t>
      </w:r>
      <w:r w:rsidRPr="002A374A">
        <w:rPr>
          <w:rFonts w:eastAsia="Calibri" w:cs="Times New Roman"/>
          <w:i/>
          <w:sz w:val="20"/>
          <w:szCs w:val="20"/>
          <w:lang w:val="en-GB" w:eastAsia="en-GB"/>
        </w:rPr>
        <w:t>Water Science Technology</w:t>
      </w:r>
      <w:r w:rsidR="006C7511">
        <w:rPr>
          <w:rFonts w:cs="Times New Roman"/>
          <w:i/>
          <w:sz w:val="20"/>
          <w:szCs w:val="20"/>
        </w:rPr>
        <w:t xml:space="preserve">, </w:t>
      </w:r>
      <w:r w:rsidR="006C7511" w:rsidRPr="006C7511">
        <w:rPr>
          <w:rFonts w:cs="Times New Roman"/>
          <w:sz w:val="20"/>
          <w:szCs w:val="20"/>
        </w:rPr>
        <w:t>vol.44</w:t>
      </w:r>
      <w:r w:rsidR="006C7511">
        <w:rPr>
          <w:rFonts w:cs="Times New Roman"/>
          <w:sz w:val="20"/>
          <w:szCs w:val="20"/>
        </w:rPr>
        <w:t>, pp.109-116,</w:t>
      </w:r>
      <w:r w:rsidR="006C7511" w:rsidRPr="006C7511">
        <w:rPr>
          <w:rFonts w:cs="Times New Roman"/>
          <w:sz w:val="20"/>
          <w:szCs w:val="20"/>
        </w:rPr>
        <w:t xml:space="preserve"> </w:t>
      </w:r>
      <w:r w:rsidR="006C7511" w:rsidRPr="002A374A">
        <w:rPr>
          <w:rFonts w:cs="Times New Roman"/>
          <w:sz w:val="20"/>
          <w:szCs w:val="20"/>
        </w:rPr>
        <w:t>2001.</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proofErr w:type="spellStart"/>
      <w:r w:rsidRPr="002A374A">
        <w:rPr>
          <w:rFonts w:eastAsia="Calibri" w:cs="Times New Roman"/>
          <w:sz w:val="20"/>
          <w:szCs w:val="20"/>
          <w:lang w:val="en-GB"/>
        </w:rPr>
        <w:t>I.</w:t>
      </w:r>
      <w:proofErr w:type="gramStart"/>
      <w:r w:rsidRPr="002A374A">
        <w:rPr>
          <w:rFonts w:eastAsia="Calibri" w:cs="Times New Roman"/>
          <w:sz w:val="20"/>
          <w:szCs w:val="20"/>
          <w:lang w:val="en-GB"/>
        </w:rPr>
        <w:t>N</w:t>
      </w:r>
      <w:r w:rsidR="00C65DB4">
        <w:rPr>
          <w:rFonts w:eastAsia="Calibri" w:cs="Times New Roman"/>
          <w:sz w:val="20"/>
          <w:szCs w:val="20"/>
          <w:lang w:val="en-GB"/>
        </w:rPr>
        <w:t>.</w:t>
      </w:r>
      <w:r w:rsidR="006C7511">
        <w:rPr>
          <w:rFonts w:eastAsia="Calibri" w:cs="Times New Roman"/>
          <w:sz w:val="20"/>
          <w:szCs w:val="20"/>
          <w:lang w:val="en-GB"/>
        </w:rPr>
        <w:t>Itod</w:t>
      </w:r>
      <w:proofErr w:type="spellEnd"/>
      <w:proofErr w:type="gramEnd"/>
      <w:r w:rsidR="006C7511" w:rsidRPr="002A374A">
        <w:rPr>
          <w:rFonts w:eastAsia="Calibri" w:cs="Times New Roman"/>
          <w:sz w:val="20"/>
          <w:szCs w:val="20"/>
          <w:lang w:val="en-GB"/>
        </w:rPr>
        <w:t>,</w:t>
      </w:r>
      <w:r w:rsidR="00C65DB4">
        <w:rPr>
          <w:rFonts w:eastAsia="Calibri" w:cs="Times New Roman"/>
          <w:sz w:val="20"/>
          <w:szCs w:val="20"/>
          <w:lang w:val="en-GB"/>
        </w:rPr>
        <w:t xml:space="preserve"> </w:t>
      </w:r>
      <w:r w:rsidRPr="002A374A">
        <w:rPr>
          <w:rFonts w:eastAsia="Calibri" w:cs="Times New Roman"/>
          <w:sz w:val="20"/>
          <w:szCs w:val="20"/>
          <w:lang w:val="en-GB"/>
        </w:rPr>
        <w:t xml:space="preserve"> E.B. Lucas and E.I. Kucha. </w:t>
      </w:r>
      <w:r w:rsidR="00C65DB4">
        <w:rPr>
          <w:rFonts w:eastAsia="Calibri" w:cs="Times New Roman"/>
          <w:sz w:val="20"/>
          <w:szCs w:val="20"/>
          <w:lang w:val="en-GB"/>
        </w:rPr>
        <w:t>‘’</w:t>
      </w:r>
      <w:r w:rsidRPr="002A374A">
        <w:rPr>
          <w:rFonts w:eastAsia="Calibri" w:cs="Times New Roman"/>
          <w:sz w:val="20"/>
          <w:szCs w:val="20"/>
          <w:lang w:val="en-GB"/>
        </w:rPr>
        <w:t>The effect of media materials and its quality on biogas yield.</w:t>
      </w:r>
      <w:r w:rsidR="00C65DB4">
        <w:rPr>
          <w:rFonts w:eastAsia="Calibri" w:cs="Times New Roman"/>
          <w:sz w:val="20"/>
          <w:szCs w:val="20"/>
          <w:lang w:val="en-GB"/>
        </w:rPr>
        <w:t>’’</w:t>
      </w:r>
      <w:r w:rsidRPr="002A374A">
        <w:rPr>
          <w:rFonts w:eastAsia="Calibri" w:cs="Times New Roman"/>
          <w:sz w:val="20"/>
          <w:szCs w:val="20"/>
          <w:lang w:val="en-GB"/>
        </w:rPr>
        <w:t xml:space="preserve"> </w:t>
      </w:r>
      <w:r w:rsidRPr="002A374A">
        <w:rPr>
          <w:rFonts w:eastAsia="Calibri" w:cs="Times New Roman"/>
          <w:i/>
          <w:sz w:val="20"/>
          <w:szCs w:val="20"/>
          <w:lang w:val="en-GB"/>
        </w:rPr>
        <w:t xml:space="preserve">Nigerian Journal of </w:t>
      </w:r>
      <w:r w:rsidRPr="002A374A">
        <w:rPr>
          <w:rFonts w:cs="Times New Roman"/>
          <w:bCs/>
          <w:i/>
          <w:sz w:val="20"/>
          <w:szCs w:val="20"/>
        </w:rPr>
        <w:t>Renewable energy</w:t>
      </w:r>
      <w:r w:rsidR="00C65DB4">
        <w:rPr>
          <w:rFonts w:cs="Times New Roman"/>
          <w:bCs/>
          <w:i/>
          <w:sz w:val="20"/>
          <w:szCs w:val="20"/>
        </w:rPr>
        <w:t>, vol.</w:t>
      </w:r>
      <w:r w:rsidRPr="002A374A">
        <w:rPr>
          <w:rFonts w:eastAsia="Calibri" w:cs="Times New Roman"/>
          <w:i/>
          <w:sz w:val="20"/>
          <w:szCs w:val="20"/>
          <w:lang w:val="en-GB"/>
        </w:rPr>
        <w:t xml:space="preserve"> 3</w:t>
      </w:r>
      <w:r w:rsidR="00C65DB4">
        <w:rPr>
          <w:rFonts w:eastAsia="Calibri" w:cs="Times New Roman"/>
          <w:sz w:val="20"/>
          <w:szCs w:val="20"/>
          <w:lang w:val="en-GB"/>
        </w:rPr>
        <w:t>, pp.45-49,</w:t>
      </w:r>
      <w:r w:rsidR="00C65DB4" w:rsidRPr="00C65DB4">
        <w:rPr>
          <w:rFonts w:eastAsia="Calibri" w:cs="Times New Roman"/>
          <w:sz w:val="20"/>
          <w:szCs w:val="20"/>
          <w:lang w:val="en-GB"/>
        </w:rPr>
        <w:t xml:space="preserve"> </w:t>
      </w:r>
      <w:r w:rsidR="00C65DB4" w:rsidRPr="002A374A">
        <w:rPr>
          <w:rFonts w:eastAsia="Calibri" w:cs="Times New Roman"/>
          <w:sz w:val="20"/>
          <w:szCs w:val="20"/>
          <w:lang w:val="en-GB"/>
        </w:rPr>
        <w:t>1992.</w:t>
      </w:r>
    </w:p>
    <w:p w:rsidR="0040064B" w:rsidRPr="002A374A" w:rsidRDefault="0040064B"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A.J.</w:t>
      </w:r>
      <w:r w:rsidR="00C65DB4" w:rsidRPr="00C65DB4">
        <w:rPr>
          <w:rFonts w:cs="Times New Roman"/>
          <w:sz w:val="20"/>
          <w:szCs w:val="20"/>
        </w:rPr>
        <w:t xml:space="preserve"> </w:t>
      </w:r>
      <w:r w:rsidR="00C65DB4" w:rsidRPr="002A374A">
        <w:rPr>
          <w:rFonts w:cs="Times New Roman"/>
          <w:sz w:val="20"/>
          <w:szCs w:val="20"/>
        </w:rPr>
        <w:t>Ward</w:t>
      </w:r>
      <w:r w:rsidRPr="002A374A">
        <w:rPr>
          <w:rFonts w:cs="Times New Roman"/>
          <w:sz w:val="20"/>
          <w:szCs w:val="20"/>
        </w:rPr>
        <w:t>, P.J.</w:t>
      </w:r>
      <w:r w:rsidR="00C65DB4" w:rsidRPr="00C65DB4">
        <w:rPr>
          <w:rFonts w:cs="Times New Roman"/>
          <w:sz w:val="20"/>
          <w:szCs w:val="20"/>
        </w:rPr>
        <w:t xml:space="preserve"> </w:t>
      </w:r>
      <w:r w:rsidR="00C65DB4" w:rsidRPr="002A374A">
        <w:rPr>
          <w:rFonts w:cs="Times New Roman"/>
          <w:sz w:val="20"/>
          <w:szCs w:val="20"/>
        </w:rPr>
        <w:t>Hobbs</w:t>
      </w:r>
      <w:r w:rsidRPr="002A374A">
        <w:rPr>
          <w:rFonts w:cs="Times New Roman"/>
          <w:sz w:val="20"/>
          <w:szCs w:val="20"/>
        </w:rPr>
        <w:t xml:space="preserve"> P.J</w:t>
      </w:r>
      <w:r w:rsidR="00C65DB4" w:rsidRPr="002A374A">
        <w:rPr>
          <w:rFonts w:cs="Times New Roman"/>
          <w:sz w:val="20"/>
          <w:szCs w:val="20"/>
        </w:rPr>
        <w:t>, Holliman</w:t>
      </w:r>
      <w:r w:rsidRPr="002A374A">
        <w:rPr>
          <w:rFonts w:cs="Times New Roman"/>
          <w:sz w:val="20"/>
          <w:szCs w:val="20"/>
        </w:rPr>
        <w:t>. and D.L.</w:t>
      </w:r>
      <w:r w:rsidR="00C65DB4" w:rsidRPr="00C65DB4">
        <w:rPr>
          <w:rFonts w:cs="Times New Roman"/>
          <w:sz w:val="20"/>
          <w:szCs w:val="20"/>
        </w:rPr>
        <w:t xml:space="preserve"> </w:t>
      </w:r>
      <w:r w:rsidR="00C65DB4" w:rsidRPr="002A374A">
        <w:rPr>
          <w:rFonts w:cs="Times New Roman"/>
          <w:sz w:val="20"/>
          <w:szCs w:val="20"/>
        </w:rPr>
        <w:t>Jones</w:t>
      </w:r>
      <w:r w:rsidR="00C65DB4">
        <w:rPr>
          <w:rFonts w:cs="Times New Roman"/>
          <w:sz w:val="20"/>
          <w:szCs w:val="20"/>
        </w:rPr>
        <w:t>. ‘’</w:t>
      </w:r>
      <w:r w:rsidRPr="002A374A">
        <w:rPr>
          <w:rFonts w:cs="Times New Roman"/>
          <w:sz w:val="20"/>
          <w:szCs w:val="20"/>
        </w:rPr>
        <w:t>Optimization of the anaerobic digestion of agricultural resources.</w:t>
      </w:r>
      <w:r w:rsidR="00C65DB4">
        <w:rPr>
          <w:rFonts w:cs="Times New Roman"/>
          <w:sz w:val="20"/>
          <w:szCs w:val="20"/>
        </w:rPr>
        <w:t>’’</w:t>
      </w:r>
      <w:r w:rsidRPr="002A374A">
        <w:rPr>
          <w:rFonts w:cs="Times New Roman"/>
          <w:sz w:val="20"/>
          <w:szCs w:val="20"/>
        </w:rPr>
        <w:t xml:space="preserve"> </w:t>
      </w:r>
      <w:proofErr w:type="spellStart"/>
      <w:r w:rsidRPr="002A374A">
        <w:rPr>
          <w:rFonts w:cs="Times New Roman"/>
          <w:i/>
          <w:sz w:val="20"/>
          <w:szCs w:val="20"/>
        </w:rPr>
        <w:t>Bioresource</w:t>
      </w:r>
      <w:proofErr w:type="spellEnd"/>
      <w:r w:rsidRPr="002A374A">
        <w:rPr>
          <w:rFonts w:cs="Times New Roman"/>
          <w:i/>
          <w:sz w:val="20"/>
          <w:szCs w:val="20"/>
        </w:rPr>
        <w:t xml:space="preserve"> Technology</w:t>
      </w:r>
      <w:r w:rsidR="00C65DB4">
        <w:rPr>
          <w:rFonts w:cs="Times New Roman"/>
          <w:sz w:val="20"/>
          <w:szCs w:val="20"/>
        </w:rPr>
        <w:t>, vol.99, pp.7928-7940</w:t>
      </w:r>
      <w:proofErr w:type="gramStart"/>
      <w:r w:rsidR="00C65DB4">
        <w:rPr>
          <w:rFonts w:cs="Times New Roman"/>
          <w:sz w:val="20"/>
          <w:szCs w:val="20"/>
        </w:rPr>
        <w:t>,</w:t>
      </w:r>
      <w:r w:rsidR="00C65DB4" w:rsidRPr="00C65DB4">
        <w:rPr>
          <w:rFonts w:cs="Times New Roman"/>
          <w:sz w:val="20"/>
          <w:szCs w:val="20"/>
        </w:rPr>
        <w:t xml:space="preserve"> </w:t>
      </w:r>
      <w:r w:rsidR="00C65DB4">
        <w:rPr>
          <w:rFonts w:cs="Times New Roman"/>
          <w:sz w:val="20"/>
          <w:szCs w:val="20"/>
        </w:rPr>
        <w:t>.</w:t>
      </w:r>
      <w:proofErr w:type="gramEnd"/>
      <w:r w:rsidR="00C65DB4" w:rsidRPr="002A374A">
        <w:rPr>
          <w:rFonts w:cs="Times New Roman"/>
          <w:sz w:val="20"/>
          <w:szCs w:val="20"/>
        </w:rPr>
        <w:t xml:space="preserve"> 2008.</w:t>
      </w:r>
    </w:p>
    <w:p w:rsidR="00CF5DE7" w:rsidRPr="002A374A" w:rsidRDefault="00CF5DE7" w:rsidP="00F80F5D">
      <w:pPr>
        <w:pStyle w:val="ListParagraph"/>
        <w:numPr>
          <w:ilvl w:val="0"/>
          <w:numId w:val="8"/>
        </w:numPr>
        <w:tabs>
          <w:tab w:val="left" w:pos="1620"/>
        </w:tabs>
        <w:autoSpaceDE w:val="0"/>
        <w:autoSpaceDN w:val="0"/>
        <w:adjustRightInd w:val="0"/>
        <w:ind w:left="360"/>
        <w:jc w:val="both"/>
        <w:rPr>
          <w:rFonts w:cs="Times New Roman"/>
          <w:sz w:val="20"/>
          <w:szCs w:val="20"/>
        </w:rPr>
      </w:pPr>
      <w:r w:rsidRPr="002A374A">
        <w:rPr>
          <w:rFonts w:cs="Times New Roman"/>
          <w:sz w:val="20"/>
          <w:szCs w:val="20"/>
        </w:rPr>
        <w:t>D. J.</w:t>
      </w:r>
      <w:r w:rsidR="00C65DB4" w:rsidRPr="00C65DB4">
        <w:rPr>
          <w:rFonts w:cs="Times New Roman"/>
          <w:sz w:val="20"/>
          <w:szCs w:val="20"/>
        </w:rPr>
        <w:t xml:space="preserve"> </w:t>
      </w:r>
      <w:r w:rsidR="00C65DB4">
        <w:rPr>
          <w:rFonts w:cs="Times New Roman"/>
          <w:sz w:val="20"/>
          <w:szCs w:val="20"/>
        </w:rPr>
        <w:t>Hills and D.W. Roberts.</w:t>
      </w:r>
      <w:r w:rsidRPr="002A374A">
        <w:rPr>
          <w:rFonts w:cs="Times New Roman"/>
          <w:sz w:val="20"/>
          <w:szCs w:val="20"/>
        </w:rPr>
        <w:t xml:space="preserve"> </w:t>
      </w:r>
      <w:r w:rsidR="00C65DB4">
        <w:rPr>
          <w:rFonts w:cs="Times New Roman"/>
          <w:sz w:val="20"/>
          <w:szCs w:val="20"/>
        </w:rPr>
        <w:t>‘’</w:t>
      </w:r>
      <w:r w:rsidRPr="002A374A">
        <w:rPr>
          <w:rFonts w:cs="Times New Roman"/>
          <w:sz w:val="20"/>
          <w:szCs w:val="20"/>
        </w:rPr>
        <w:t>Anaerobic digestion of dairy manure and field crop residues.</w:t>
      </w:r>
      <w:r w:rsidR="00C65DB4">
        <w:rPr>
          <w:rFonts w:cs="Times New Roman"/>
          <w:sz w:val="20"/>
          <w:szCs w:val="20"/>
        </w:rPr>
        <w:t>’’</w:t>
      </w:r>
      <w:r w:rsidRPr="002A374A">
        <w:rPr>
          <w:rFonts w:cs="Times New Roman"/>
          <w:sz w:val="20"/>
          <w:szCs w:val="20"/>
        </w:rPr>
        <w:t xml:space="preserve"> </w:t>
      </w:r>
      <w:r w:rsidRPr="002A374A">
        <w:rPr>
          <w:rFonts w:cs="Times New Roman"/>
          <w:i/>
          <w:sz w:val="20"/>
          <w:szCs w:val="20"/>
        </w:rPr>
        <w:t>Agricultural Wastes</w:t>
      </w:r>
      <w:r w:rsidR="00C65DB4">
        <w:rPr>
          <w:rFonts w:cs="Times New Roman"/>
          <w:sz w:val="20"/>
          <w:szCs w:val="20"/>
        </w:rPr>
        <w:t xml:space="preserve"> vol.3, pp.179–189,</w:t>
      </w:r>
      <w:r w:rsidR="00C65DB4" w:rsidRPr="00C65DB4">
        <w:rPr>
          <w:rFonts w:cs="Times New Roman"/>
          <w:sz w:val="20"/>
          <w:szCs w:val="20"/>
        </w:rPr>
        <w:t xml:space="preserve"> </w:t>
      </w:r>
      <w:r w:rsidR="00C65DB4" w:rsidRPr="002A374A">
        <w:rPr>
          <w:rFonts w:cs="Times New Roman"/>
          <w:sz w:val="20"/>
          <w:szCs w:val="20"/>
        </w:rPr>
        <w:t>1981.</w:t>
      </w:r>
    </w:p>
    <w:p w:rsidR="00CF5DE7" w:rsidRPr="002A374A" w:rsidRDefault="00CF5DE7" w:rsidP="00F80F5D">
      <w:pPr>
        <w:pStyle w:val="ListParagraph"/>
        <w:numPr>
          <w:ilvl w:val="0"/>
          <w:numId w:val="8"/>
        </w:numPr>
        <w:ind w:left="360"/>
        <w:jc w:val="both"/>
        <w:rPr>
          <w:rFonts w:cs="Times New Roman"/>
          <w:sz w:val="20"/>
          <w:szCs w:val="20"/>
          <w:shd w:val="clear" w:color="auto" w:fill="FFFFFF"/>
        </w:rPr>
      </w:pPr>
      <w:r w:rsidRPr="002A374A">
        <w:rPr>
          <w:rFonts w:cs="Times New Roman"/>
          <w:sz w:val="20"/>
          <w:szCs w:val="20"/>
        </w:rPr>
        <w:t>M.H</w:t>
      </w:r>
      <w:r w:rsidR="00C65DB4">
        <w:rPr>
          <w:rFonts w:cs="Times New Roman"/>
          <w:sz w:val="20"/>
          <w:szCs w:val="20"/>
        </w:rPr>
        <w:t>.</w:t>
      </w:r>
      <w:r w:rsidR="00C65DB4" w:rsidRPr="00C65DB4">
        <w:rPr>
          <w:rFonts w:cs="Times New Roman"/>
          <w:sz w:val="20"/>
          <w:szCs w:val="20"/>
        </w:rPr>
        <w:t xml:space="preserve"> </w:t>
      </w:r>
      <w:proofErr w:type="spellStart"/>
      <w:r w:rsidR="00C65DB4">
        <w:rPr>
          <w:rFonts w:cs="Times New Roman"/>
          <w:sz w:val="20"/>
          <w:szCs w:val="20"/>
        </w:rPr>
        <w:t>Gerardi</w:t>
      </w:r>
      <w:proofErr w:type="spellEnd"/>
      <w:r w:rsidR="00C65DB4">
        <w:rPr>
          <w:rFonts w:cs="Times New Roman"/>
          <w:sz w:val="20"/>
          <w:szCs w:val="20"/>
        </w:rPr>
        <w:t>.’’</w:t>
      </w:r>
      <w:r w:rsidRPr="00C65DB4">
        <w:rPr>
          <w:rFonts w:cs="Times New Roman"/>
          <w:sz w:val="20"/>
          <w:szCs w:val="20"/>
        </w:rPr>
        <w:t xml:space="preserve">The Microbiology of Anaerobic </w:t>
      </w:r>
      <w:proofErr w:type="spellStart"/>
      <w:r w:rsidRPr="00C65DB4">
        <w:rPr>
          <w:rFonts w:cs="Times New Roman"/>
          <w:sz w:val="20"/>
          <w:szCs w:val="20"/>
        </w:rPr>
        <w:t>Digesters.</w:t>
      </w:r>
      <w:r w:rsidR="00C65DB4">
        <w:rPr>
          <w:rFonts w:cs="Times New Roman"/>
          <w:sz w:val="20"/>
          <w:szCs w:val="20"/>
          <w:shd w:val="clear" w:color="auto" w:fill="FFFFFF"/>
        </w:rPr>
        <w:t>’’</w:t>
      </w:r>
      <w:r w:rsidRPr="002A374A">
        <w:rPr>
          <w:rFonts w:cs="Times New Roman"/>
          <w:bCs/>
          <w:iCs/>
          <w:sz w:val="20"/>
          <w:szCs w:val="20"/>
        </w:rPr>
        <w:t>A</w:t>
      </w:r>
      <w:proofErr w:type="spellEnd"/>
      <w:r w:rsidRPr="002A374A">
        <w:rPr>
          <w:rFonts w:cs="Times New Roman"/>
          <w:bCs/>
          <w:iCs/>
          <w:sz w:val="20"/>
          <w:szCs w:val="20"/>
        </w:rPr>
        <w:t xml:space="preserve"> John Wiley and Sons</w:t>
      </w:r>
      <w:r w:rsidR="00C65DB4">
        <w:rPr>
          <w:rFonts w:cs="Times New Roman"/>
          <w:sz w:val="20"/>
          <w:szCs w:val="20"/>
          <w:shd w:val="clear" w:color="auto" w:fill="FFFFFF"/>
        </w:rPr>
        <w:t xml:space="preserve">, vol.6, </w:t>
      </w:r>
      <w:r w:rsidRPr="002A374A">
        <w:rPr>
          <w:rFonts w:cs="Times New Roman"/>
          <w:sz w:val="20"/>
          <w:szCs w:val="20"/>
          <w:shd w:val="clear" w:color="auto" w:fill="FFFFFF"/>
        </w:rPr>
        <w:t>pp. 99-103</w:t>
      </w:r>
      <w:r w:rsidR="00C65DB4">
        <w:rPr>
          <w:rFonts w:cs="Times New Roman"/>
          <w:sz w:val="20"/>
          <w:szCs w:val="20"/>
          <w:shd w:val="clear" w:color="auto" w:fill="FFFFFF"/>
        </w:rPr>
        <w:t xml:space="preserve">, </w:t>
      </w:r>
      <w:r w:rsidR="00C65DB4" w:rsidRPr="002A374A">
        <w:rPr>
          <w:rFonts w:cs="Times New Roman"/>
          <w:sz w:val="20"/>
          <w:szCs w:val="20"/>
        </w:rPr>
        <w:t>2003</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E.</w:t>
      </w:r>
      <w:r w:rsidR="00C65DB4" w:rsidRPr="00C65DB4">
        <w:rPr>
          <w:rFonts w:cs="Times New Roman"/>
          <w:sz w:val="20"/>
          <w:szCs w:val="20"/>
        </w:rPr>
        <w:t xml:space="preserve"> </w:t>
      </w:r>
      <w:proofErr w:type="spellStart"/>
      <w:r w:rsidR="00C65DB4">
        <w:rPr>
          <w:rFonts w:cs="Times New Roman"/>
          <w:sz w:val="20"/>
          <w:szCs w:val="20"/>
        </w:rPr>
        <w:t>Buysman</w:t>
      </w:r>
      <w:proofErr w:type="spellEnd"/>
      <w:r w:rsidR="00C65DB4">
        <w:rPr>
          <w:rFonts w:cs="Times New Roman"/>
          <w:sz w:val="20"/>
          <w:szCs w:val="20"/>
        </w:rPr>
        <w:t>. ‘</w:t>
      </w:r>
      <w:r w:rsidR="00C65DB4" w:rsidRPr="00C65DB4">
        <w:rPr>
          <w:rFonts w:cs="Times New Roman"/>
          <w:sz w:val="20"/>
          <w:szCs w:val="20"/>
        </w:rPr>
        <w:t>’</w:t>
      </w:r>
      <w:r w:rsidRPr="00C65DB4">
        <w:rPr>
          <w:rFonts w:cs="Times New Roman"/>
          <w:iCs/>
          <w:sz w:val="20"/>
          <w:szCs w:val="20"/>
        </w:rPr>
        <w:t>Anaerobic Digestion for Developing</w:t>
      </w:r>
      <w:r w:rsidR="00C65DB4" w:rsidRPr="00C65DB4">
        <w:rPr>
          <w:rFonts w:cs="Times New Roman"/>
          <w:iCs/>
          <w:sz w:val="20"/>
          <w:szCs w:val="20"/>
        </w:rPr>
        <w:t xml:space="preserve"> Countries with Cold Climates,</w:t>
      </w:r>
      <w:r w:rsidR="00C65DB4">
        <w:rPr>
          <w:rFonts w:cs="Times New Roman"/>
          <w:i/>
          <w:iCs/>
          <w:sz w:val="20"/>
          <w:szCs w:val="20"/>
        </w:rPr>
        <w:t xml:space="preserve">’’ </w:t>
      </w:r>
      <w:r w:rsidRPr="002A374A">
        <w:rPr>
          <w:rFonts w:cs="Times New Roman"/>
          <w:i/>
          <w:iCs/>
          <w:sz w:val="20"/>
          <w:szCs w:val="20"/>
        </w:rPr>
        <w:t>Utilizing solar heat to address technical challenges and facilitating dissemination through the use of carbon finance</w:t>
      </w:r>
      <w:r w:rsidR="00C65DB4">
        <w:rPr>
          <w:rFonts w:cs="Times New Roman"/>
          <w:i/>
          <w:sz w:val="20"/>
          <w:szCs w:val="20"/>
        </w:rPr>
        <w:t xml:space="preserve">, </w:t>
      </w:r>
      <w:r w:rsidRPr="002A374A">
        <w:rPr>
          <w:rFonts w:cs="Times New Roman"/>
          <w:sz w:val="20"/>
          <w:szCs w:val="20"/>
        </w:rPr>
        <w:t xml:space="preserve">University of </w:t>
      </w:r>
      <w:proofErr w:type="spellStart"/>
      <w:r w:rsidRPr="002A374A">
        <w:rPr>
          <w:rFonts w:cs="Times New Roman"/>
          <w:sz w:val="20"/>
          <w:szCs w:val="20"/>
        </w:rPr>
        <w:t>Wagenigen</w:t>
      </w:r>
      <w:proofErr w:type="spellEnd"/>
      <w:r w:rsidRPr="002A374A">
        <w:rPr>
          <w:rFonts w:cs="Times New Roman"/>
          <w:sz w:val="20"/>
          <w:szCs w:val="20"/>
        </w:rPr>
        <w:t>, Environ</w:t>
      </w:r>
      <w:r w:rsidR="00C65DB4">
        <w:rPr>
          <w:rFonts w:cs="Times New Roman"/>
          <w:sz w:val="20"/>
          <w:szCs w:val="20"/>
        </w:rPr>
        <w:t xml:space="preserve">mental Technology, </w:t>
      </w:r>
      <w:proofErr w:type="spellStart"/>
      <w:r w:rsidR="00C65DB4">
        <w:rPr>
          <w:rFonts w:cs="Times New Roman"/>
          <w:sz w:val="20"/>
          <w:szCs w:val="20"/>
        </w:rPr>
        <w:t>Wagenigen</w:t>
      </w:r>
      <w:proofErr w:type="spellEnd"/>
      <w:r w:rsidR="00C65DB4">
        <w:rPr>
          <w:rFonts w:cs="Times New Roman"/>
          <w:sz w:val="20"/>
          <w:szCs w:val="20"/>
        </w:rPr>
        <w:t>,</w:t>
      </w:r>
      <w:r w:rsidR="00C65DB4" w:rsidRPr="00C65DB4">
        <w:rPr>
          <w:rFonts w:cs="Times New Roman"/>
          <w:sz w:val="20"/>
          <w:szCs w:val="20"/>
        </w:rPr>
        <w:t xml:space="preserve"> </w:t>
      </w:r>
      <w:r w:rsidR="00C65DB4" w:rsidRPr="002A374A">
        <w:rPr>
          <w:rFonts w:cs="Times New Roman"/>
          <w:sz w:val="20"/>
          <w:szCs w:val="20"/>
        </w:rPr>
        <w:t>2009</w:t>
      </w:r>
    </w:p>
    <w:p w:rsidR="00CF5DE7" w:rsidRPr="002A374A" w:rsidRDefault="00E10214" w:rsidP="00F80F5D">
      <w:pPr>
        <w:pStyle w:val="ListParagraph"/>
        <w:numPr>
          <w:ilvl w:val="0"/>
          <w:numId w:val="8"/>
        </w:numPr>
        <w:autoSpaceDE w:val="0"/>
        <w:autoSpaceDN w:val="0"/>
        <w:adjustRightInd w:val="0"/>
        <w:ind w:left="360"/>
        <w:jc w:val="both"/>
        <w:rPr>
          <w:rFonts w:cs="Times New Roman"/>
          <w:sz w:val="20"/>
          <w:szCs w:val="20"/>
        </w:rPr>
      </w:pPr>
      <w:r>
        <w:rPr>
          <w:rFonts w:cs="Times New Roman"/>
          <w:sz w:val="20"/>
          <w:szCs w:val="20"/>
        </w:rPr>
        <w:t>R</w:t>
      </w:r>
      <w:r w:rsidR="00CF5DE7" w:rsidRPr="002A374A">
        <w:rPr>
          <w:rFonts w:cs="Times New Roman"/>
          <w:sz w:val="20"/>
          <w:szCs w:val="20"/>
        </w:rPr>
        <w:t xml:space="preserve">, P. Huber and J. </w:t>
      </w:r>
      <w:proofErr w:type="spellStart"/>
      <w:r w:rsidR="00CF5DE7" w:rsidRPr="002A374A">
        <w:rPr>
          <w:rFonts w:cs="Times New Roman"/>
          <w:sz w:val="20"/>
          <w:szCs w:val="20"/>
        </w:rPr>
        <w:t>Meyrath</w:t>
      </w:r>
      <w:proofErr w:type="spellEnd"/>
      <w:r w:rsidR="00CF5DE7" w:rsidRPr="002A374A">
        <w:rPr>
          <w:rFonts w:cs="Times New Roman"/>
          <w:sz w:val="20"/>
          <w:szCs w:val="20"/>
        </w:rPr>
        <w:t xml:space="preserve">, </w:t>
      </w:r>
      <w:r>
        <w:rPr>
          <w:rFonts w:cs="Times New Roman"/>
          <w:sz w:val="20"/>
          <w:szCs w:val="20"/>
        </w:rPr>
        <w:t>‘’</w:t>
      </w:r>
      <w:r w:rsidR="00CF5DE7" w:rsidRPr="002A374A">
        <w:rPr>
          <w:rFonts w:cs="Times New Roman"/>
          <w:sz w:val="20"/>
          <w:szCs w:val="20"/>
        </w:rPr>
        <w:t>Ammonia toxicity in liquid piggery manure digestion.</w:t>
      </w:r>
      <w:r>
        <w:rPr>
          <w:rFonts w:cs="Times New Roman"/>
          <w:sz w:val="20"/>
          <w:szCs w:val="20"/>
        </w:rPr>
        <w:t>’’</w:t>
      </w:r>
      <w:r w:rsidR="00CF5DE7" w:rsidRPr="002A374A">
        <w:rPr>
          <w:rFonts w:cs="Times New Roman"/>
          <w:sz w:val="20"/>
          <w:szCs w:val="20"/>
        </w:rPr>
        <w:t xml:space="preserve"> </w:t>
      </w:r>
      <w:r w:rsidR="00CF5DE7" w:rsidRPr="002A374A">
        <w:rPr>
          <w:rFonts w:cs="Times New Roman"/>
          <w:i/>
          <w:sz w:val="20"/>
          <w:szCs w:val="20"/>
        </w:rPr>
        <w:t>Biotechnology</w:t>
      </w:r>
      <w:r w:rsidRPr="00E10214">
        <w:rPr>
          <w:rFonts w:cs="Times New Roman"/>
          <w:sz w:val="20"/>
          <w:szCs w:val="20"/>
        </w:rPr>
        <w:t>,</w:t>
      </w:r>
      <w:r>
        <w:rPr>
          <w:rFonts w:cs="Times New Roman"/>
          <w:sz w:val="20"/>
          <w:szCs w:val="20"/>
        </w:rPr>
        <w:t xml:space="preserve"> </w:t>
      </w:r>
      <w:r w:rsidRPr="00E10214">
        <w:rPr>
          <w:rFonts w:cs="Times New Roman"/>
          <w:sz w:val="20"/>
          <w:szCs w:val="20"/>
        </w:rPr>
        <w:t>vol.</w:t>
      </w:r>
      <w:r>
        <w:rPr>
          <w:rFonts w:cs="Times New Roman"/>
          <w:sz w:val="20"/>
          <w:szCs w:val="20"/>
        </w:rPr>
        <w:t>3, pp.159-164,</w:t>
      </w:r>
      <w:r w:rsidRPr="00E10214">
        <w:rPr>
          <w:rFonts w:cs="Times New Roman"/>
          <w:sz w:val="20"/>
          <w:szCs w:val="20"/>
        </w:rPr>
        <w:t xml:space="preserve"> </w:t>
      </w:r>
      <w:r w:rsidRPr="002A374A">
        <w:rPr>
          <w:rFonts w:cs="Times New Roman"/>
          <w:sz w:val="20"/>
          <w:szCs w:val="20"/>
        </w:rPr>
        <w:t>1981.</w:t>
      </w:r>
    </w:p>
    <w:p w:rsidR="00CF5DE7" w:rsidRPr="002A374A" w:rsidRDefault="00CF5DE7" w:rsidP="00F80F5D">
      <w:pPr>
        <w:pStyle w:val="ListParagraph"/>
        <w:numPr>
          <w:ilvl w:val="0"/>
          <w:numId w:val="8"/>
        </w:numPr>
        <w:autoSpaceDE w:val="0"/>
        <w:autoSpaceDN w:val="0"/>
        <w:adjustRightInd w:val="0"/>
        <w:ind w:left="360"/>
        <w:jc w:val="both"/>
        <w:rPr>
          <w:rFonts w:eastAsia="Calibri" w:cs="Times New Roman"/>
          <w:sz w:val="20"/>
          <w:szCs w:val="20"/>
          <w:lang w:val="en-GB"/>
        </w:rPr>
      </w:pPr>
      <w:r w:rsidRPr="002A374A">
        <w:rPr>
          <w:rFonts w:eastAsia="Calibri" w:cs="Times New Roman"/>
          <w:sz w:val="20"/>
          <w:szCs w:val="20"/>
          <w:lang w:val="en-GB"/>
        </w:rPr>
        <w:t xml:space="preserve">B. </w:t>
      </w:r>
      <w:proofErr w:type="spellStart"/>
      <w:r w:rsidR="00E10214">
        <w:rPr>
          <w:rFonts w:eastAsia="Calibri" w:cs="Times New Roman"/>
          <w:sz w:val="20"/>
          <w:szCs w:val="20"/>
          <w:lang w:val="en-GB"/>
        </w:rPr>
        <w:t>Abuabaker</w:t>
      </w:r>
      <w:proofErr w:type="spellEnd"/>
      <w:r w:rsidR="00E10214">
        <w:rPr>
          <w:rFonts w:eastAsia="Calibri" w:cs="Times New Roman"/>
          <w:sz w:val="20"/>
          <w:szCs w:val="20"/>
          <w:lang w:val="en-GB"/>
        </w:rPr>
        <w:t xml:space="preserve"> and N. Ismail</w:t>
      </w:r>
      <w:r w:rsidRPr="002A374A">
        <w:rPr>
          <w:rFonts w:eastAsia="Calibri" w:cs="Times New Roman"/>
          <w:sz w:val="20"/>
          <w:szCs w:val="20"/>
          <w:lang w:val="en-GB"/>
        </w:rPr>
        <w:t xml:space="preserve">. </w:t>
      </w:r>
      <w:r w:rsidR="00E10214">
        <w:rPr>
          <w:rFonts w:eastAsia="Calibri" w:cs="Times New Roman"/>
          <w:sz w:val="20"/>
          <w:szCs w:val="20"/>
          <w:lang w:val="en-GB"/>
        </w:rPr>
        <w:t>‘’</w:t>
      </w:r>
      <w:r w:rsidRPr="002A374A">
        <w:rPr>
          <w:rFonts w:eastAsia="Calibri" w:cs="Times New Roman"/>
          <w:sz w:val="20"/>
          <w:szCs w:val="20"/>
          <w:lang w:val="en-GB"/>
        </w:rPr>
        <w:t>Anaerobic Digestion of Cow Dung for Biogas Production</w:t>
      </w:r>
      <w:r w:rsidR="00E10214">
        <w:rPr>
          <w:rFonts w:eastAsia="Calibri" w:cs="Times New Roman"/>
          <w:sz w:val="20"/>
          <w:szCs w:val="20"/>
          <w:lang w:val="en-GB"/>
        </w:rPr>
        <w:t xml:space="preserve">.’’ </w:t>
      </w:r>
      <w:r w:rsidRPr="002A374A">
        <w:rPr>
          <w:rFonts w:eastAsia="Calibri" w:cs="Times New Roman"/>
          <w:i/>
          <w:sz w:val="20"/>
          <w:szCs w:val="20"/>
          <w:lang w:val="en-GB"/>
        </w:rPr>
        <w:t>Journal of Engineering and Applied Science</w:t>
      </w:r>
      <w:r w:rsidR="00E10214">
        <w:rPr>
          <w:rFonts w:eastAsia="Calibri" w:cs="Times New Roman"/>
          <w:i/>
          <w:sz w:val="20"/>
          <w:szCs w:val="20"/>
          <w:lang w:val="en-GB"/>
        </w:rPr>
        <w:t xml:space="preserve">, </w:t>
      </w:r>
      <w:r w:rsidR="00E10214" w:rsidRPr="00E10214">
        <w:rPr>
          <w:rFonts w:eastAsia="Calibri" w:cs="Times New Roman"/>
          <w:sz w:val="20"/>
          <w:szCs w:val="20"/>
          <w:lang w:val="en-GB"/>
        </w:rPr>
        <w:t>vol.</w:t>
      </w:r>
      <w:r w:rsidRPr="00E10214">
        <w:rPr>
          <w:rFonts w:eastAsia="Calibri" w:cs="Times New Roman"/>
          <w:sz w:val="20"/>
          <w:szCs w:val="20"/>
          <w:lang w:val="en-GB"/>
        </w:rPr>
        <w:t xml:space="preserve"> </w:t>
      </w:r>
      <w:r w:rsidR="00E10214" w:rsidRPr="00E10214">
        <w:rPr>
          <w:rFonts w:eastAsia="Calibri" w:cs="Times New Roman"/>
          <w:sz w:val="20"/>
          <w:szCs w:val="20"/>
          <w:lang w:val="en-GB"/>
        </w:rPr>
        <w:t>7</w:t>
      </w:r>
      <w:r w:rsidR="00E10214">
        <w:rPr>
          <w:rFonts w:eastAsia="Calibri" w:cs="Times New Roman"/>
          <w:sz w:val="20"/>
          <w:szCs w:val="20"/>
          <w:lang w:val="en-GB"/>
        </w:rPr>
        <w:t>, pp.69-172,</w:t>
      </w:r>
      <w:r w:rsidR="00E10214" w:rsidRPr="00E10214">
        <w:rPr>
          <w:rFonts w:eastAsia="Calibri" w:cs="Times New Roman"/>
          <w:sz w:val="20"/>
          <w:szCs w:val="20"/>
          <w:lang w:val="en-GB"/>
        </w:rPr>
        <w:t xml:space="preserve"> </w:t>
      </w:r>
      <w:r w:rsidR="00E10214" w:rsidRPr="002A374A">
        <w:rPr>
          <w:rFonts w:eastAsia="Calibri" w:cs="Times New Roman"/>
          <w:sz w:val="20"/>
          <w:szCs w:val="20"/>
          <w:lang w:val="en-GB"/>
        </w:rPr>
        <w:t>2012</w:t>
      </w:r>
    </w:p>
    <w:p w:rsidR="0040064B" w:rsidRPr="002A374A" w:rsidRDefault="0040064B" w:rsidP="00F80F5D">
      <w:pPr>
        <w:pStyle w:val="ListParagraph"/>
        <w:numPr>
          <w:ilvl w:val="0"/>
          <w:numId w:val="8"/>
        </w:numPr>
        <w:ind w:left="360"/>
        <w:jc w:val="both"/>
        <w:rPr>
          <w:rFonts w:eastAsia="Calibri" w:cs="Times New Roman"/>
          <w:sz w:val="20"/>
          <w:szCs w:val="20"/>
        </w:rPr>
      </w:pPr>
      <w:r w:rsidRPr="002A374A">
        <w:rPr>
          <w:rFonts w:eastAsia="Calibri" w:cs="Times New Roman"/>
          <w:sz w:val="20"/>
          <w:szCs w:val="20"/>
        </w:rPr>
        <w:lastRenderedPageBreak/>
        <w:t>T.Y.</w:t>
      </w:r>
      <w:r w:rsidR="004D6967" w:rsidRPr="004D6967">
        <w:rPr>
          <w:rFonts w:eastAsia="Calibri" w:cs="Times New Roman"/>
          <w:sz w:val="20"/>
          <w:szCs w:val="20"/>
        </w:rPr>
        <w:t xml:space="preserve"> </w:t>
      </w:r>
      <w:proofErr w:type="spellStart"/>
      <w:r w:rsidR="004D6967">
        <w:rPr>
          <w:rFonts w:eastAsia="Calibri" w:cs="Times New Roman"/>
          <w:sz w:val="20"/>
          <w:szCs w:val="20"/>
        </w:rPr>
        <w:t>Yeole</w:t>
      </w:r>
      <w:proofErr w:type="spellEnd"/>
      <w:r w:rsidR="004D6967">
        <w:rPr>
          <w:rFonts w:eastAsia="Calibri" w:cs="Times New Roman"/>
          <w:sz w:val="20"/>
          <w:szCs w:val="20"/>
        </w:rPr>
        <w:t xml:space="preserve">, and D.R. </w:t>
      </w:r>
      <w:proofErr w:type="spellStart"/>
      <w:r w:rsidR="004D6967">
        <w:rPr>
          <w:rFonts w:eastAsia="Calibri" w:cs="Times New Roman"/>
          <w:sz w:val="20"/>
          <w:szCs w:val="20"/>
        </w:rPr>
        <w:t>Ranande</w:t>
      </w:r>
      <w:proofErr w:type="spellEnd"/>
      <w:r w:rsidRPr="002A374A">
        <w:rPr>
          <w:rFonts w:eastAsia="Calibri" w:cs="Times New Roman"/>
          <w:sz w:val="20"/>
          <w:szCs w:val="20"/>
        </w:rPr>
        <w:t xml:space="preserve">. </w:t>
      </w:r>
      <w:r w:rsidR="004D6967">
        <w:rPr>
          <w:rFonts w:eastAsia="Calibri" w:cs="Times New Roman"/>
          <w:sz w:val="20"/>
          <w:szCs w:val="20"/>
        </w:rPr>
        <w:t>‘’</w:t>
      </w:r>
      <w:r w:rsidRPr="002A374A">
        <w:rPr>
          <w:rFonts w:eastAsia="Calibri" w:cs="Times New Roman"/>
          <w:sz w:val="20"/>
          <w:szCs w:val="20"/>
        </w:rPr>
        <w:t>Alternative feedstock for Biogas.</w:t>
      </w:r>
      <w:r w:rsidR="004D6967">
        <w:rPr>
          <w:rFonts w:eastAsia="Calibri" w:cs="Times New Roman"/>
          <w:sz w:val="20"/>
          <w:szCs w:val="20"/>
        </w:rPr>
        <w:t>’’</w:t>
      </w:r>
      <w:r w:rsidRPr="002A374A">
        <w:rPr>
          <w:rFonts w:eastAsia="Calibri" w:cs="Times New Roman"/>
          <w:sz w:val="20"/>
          <w:szCs w:val="20"/>
        </w:rPr>
        <w:t xml:space="preserve"> </w:t>
      </w:r>
      <w:r w:rsidRPr="002A374A">
        <w:rPr>
          <w:rFonts w:cs="Times New Roman"/>
          <w:i/>
          <w:sz w:val="20"/>
          <w:szCs w:val="20"/>
        </w:rPr>
        <w:t>Tropical Animal</w:t>
      </w:r>
      <w:r w:rsidRPr="002A374A">
        <w:rPr>
          <w:rFonts w:eastAsia="Calibri" w:cs="Times New Roman"/>
          <w:i/>
          <w:sz w:val="20"/>
          <w:szCs w:val="20"/>
        </w:rPr>
        <w:t xml:space="preserve"> production</w:t>
      </w:r>
      <w:r w:rsidR="004D6967">
        <w:rPr>
          <w:rFonts w:eastAsia="Calibri" w:cs="Times New Roman"/>
          <w:i/>
          <w:sz w:val="20"/>
          <w:szCs w:val="20"/>
        </w:rPr>
        <w:t xml:space="preserve">, </w:t>
      </w:r>
      <w:r w:rsidR="004D6967" w:rsidRPr="004D6967">
        <w:rPr>
          <w:rFonts w:eastAsia="Calibri" w:cs="Times New Roman"/>
          <w:sz w:val="20"/>
          <w:szCs w:val="20"/>
        </w:rPr>
        <w:t>vol.</w:t>
      </w:r>
      <w:r w:rsidRPr="002A374A">
        <w:rPr>
          <w:rFonts w:eastAsia="Calibri" w:cs="Times New Roman"/>
          <w:i/>
          <w:sz w:val="20"/>
          <w:szCs w:val="20"/>
        </w:rPr>
        <w:t xml:space="preserve"> </w:t>
      </w:r>
      <w:r w:rsidR="004D6967">
        <w:rPr>
          <w:rFonts w:eastAsia="Calibri" w:cs="Times New Roman"/>
          <w:sz w:val="20"/>
          <w:szCs w:val="20"/>
        </w:rPr>
        <w:t>9, pp.10-16,</w:t>
      </w:r>
      <w:r w:rsidR="004D6967" w:rsidRPr="004D6967">
        <w:rPr>
          <w:rFonts w:eastAsia="Calibri" w:cs="Times New Roman"/>
          <w:sz w:val="20"/>
          <w:szCs w:val="20"/>
        </w:rPr>
        <w:t xml:space="preserve"> </w:t>
      </w:r>
      <w:r w:rsidR="004D6967" w:rsidRPr="002A374A">
        <w:rPr>
          <w:rFonts w:eastAsia="Calibri" w:cs="Times New Roman"/>
          <w:sz w:val="20"/>
          <w:szCs w:val="20"/>
        </w:rPr>
        <w:t>1992</w:t>
      </w:r>
      <w:r w:rsidR="004D6967">
        <w:rPr>
          <w:rFonts w:eastAsia="Calibri" w:cs="Times New Roman"/>
          <w:sz w:val="20"/>
          <w:szCs w:val="20"/>
        </w:rPr>
        <w:t>.</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M.</w:t>
      </w:r>
      <w:r w:rsidR="004D6967" w:rsidRPr="004D6967">
        <w:rPr>
          <w:rFonts w:cs="Times New Roman"/>
          <w:sz w:val="20"/>
          <w:szCs w:val="20"/>
        </w:rPr>
        <w:t xml:space="preserve"> </w:t>
      </w:r>
      <w:r w:rsidR="004D6967">
        <w:rPr>
          <w:rFonts w:cs="Times New Roman"/>
          <w:sz w:val="20"/>
          <w:szCs w:val="20"/>
        </w:rPr>
        <w:t>Macias-Corral</w:t>
      </w:r>
      <w:r w:rsidRPr="002A374A">
        <w:rPr>
          <w:rFonts w:cs="Times New Roman"/>
          <w:sz w:val="20"/>
          <w:szCs w:val="20"/>
        </w:rPr>
        <w:t xml:space="preserve">, Z. </w:t>
      </w:r>
      <w:proofErr w:type="spellStart"/>
      <w:r w:rsidRPr="002A374A">
        <w:rPr>
          <w:rFonts w:cs="Times New Roman"/>
          <w:sz w:val="20"/>
          <w:szCs w:val="20"/>
        </w:rPr>
        <w:t>Samani</w:t>
      </w:r>
      <w:proofErr w:type="spellEnd"/>
      <w:r w:rsidRPr="002A374A">
        <w:rPr>
          <w:rFonts w:cs="Times New Roman"/>
          <w:sz w:val="20"/>
          <w:szCs w:val="20"/>
        </w:rPr>
        <w:t>, A. Hanson, G. Smith, P</w:t>
      </w:r>
      <w:r w:rsidR="004D6967">
        <w:rPr>
          <w:rFonts w:cs="Times New Roman"/>
          <w:sz w:val="20"/>
          <w:szCs w:val="20"/>
        </w:rPr>
        <w:t>. Funk, H. Yu and J. Longworth. ‘’</w:t>
      </w:r>
      <w:r w:rsidRPr="002A374A">
        <w:rPr>
          <w:rFonts w:cs="Times New Roman"/>
          <w:sz w:val="20"/>
          <w:szCs w:val="20"/>
        </w:rPr>
        <w:t>Anaerobic digestion of municipal solid waste and agricultural waste and the effect of co-digestion with dairy cow dung.</w:t>
      </w:r>
      <w:r w:rsidR="004D6967">
        <w:rPr>
          <w:rFonts w:cs="Times New Roman"/>
          <w:sz w:val="20"/>
          <w:szCs w:val="20"/>
        </w:rPr>
        <w:t>’’</w:t>
      </w:r>
      <w:r w:rsidRPr="002A374A">
        <w:rPr>
          <w:rFonts w:cs="Times New Roman"/>
          <w:sz w:val="20"/>
          <w:szCs w:val="20"/>
        </w:rPr>
        <w:t xml:space="preserve"> </w:t>
      </w:r>
      <w:proofErr w:type="spellStart"/>
      <w:r w:rsidRPr="002A374A">
        <w:rPr>
          <w:rFonts w:cs="Times New Roman"/>
          <w:i/>
          <w:sz w:val="20"/>
          <w:szCs w:val="20"/>
        </w:rPr>
        <w:t>Bioresoure</w:t>
      </w:r>
      <w:proofErr w:type="spellEnd"/>
      <w:r w:rsidRPr="002A374A">
        <w:rPr>
          <w:rFonts w:cs="Times New Roman"/>
          <w:i/>
          <w:sz w:val="20"/>
          <w:szCs w:val="20"/>
        </w:rPr>
        <w:t xml:space="preserve"> T</w:t>
      </w:r>
      <w:r w:rsidR="004D6967">
        <w:rPr>
          <w:rFonts w:cs="Times New Roman"/>
          <w:i/>
          <w:sz w:val="20"/>
          <w:szCs w:val="20"/>
        </w:rPr>
        <w:t xml:space="preserve">echnology, </w:t>
      </w:r>
      <w:r w:rsidR="004D6967" w:rsidRPr="004D6967">
        <w:rPr>
          <w:rFonts w:cs="Times New Roman"/>
          <w:sz w:val="20"/>
          <w:szCs w:val="20"/>
        </w:rPr>
        <w:t>vol.9</w:t>
      </w:r>
      <w:r w:rsidR="004D6967">
        <w:rPr>
          <w:rFonts w:cs="Times New Roman"/>
          <w:sz w:val="20"/>
          <w:szCs w:val="20"/>
        </w:rPr>
        <w:t>9, pp.8288–8293,</w:t>
      </w:r>
      <w:r w:rsidR="004D6967" w:rsidRPr="004D6967">
        <w:rPr>
          <w:rFonts w:cs="Times New Roman"/>
          <w:sz w:val="20"/>
          <w:szCs w:val="20"/>
        </w:rPr>
        <w:t xml:space="preserve"> </w:t>
      </w:r>
      <w:r w:rsidR="004D6967" w:rsidRPr="002A374A">
        <w:rPr>
          <w:rFonts w:cs="Times New Roman"/>
          <w:sz w:val="20"/>
          <w:szCs w:val="20"/>
        </w:rPr>
        <w:t>2008.</w:t>
      </w:r>
    </w:p>
    <w:p w:rsidR="00CF5DE7" w:rsidRPr="002A374A" w:rsidRDefault="00CF5DE7" w:rsidP="00F80F5D">
      <w:pPr>
        <w:pStyle w:val="ListParagraph"/>
        <w:numPr>
          <w:ilvl w:val="0"/>
          <w:numId w:val="8"/>
        </w:numPr>
        <w:autoSpaceDE w:val="0"/>
        <w:autoSpaceDN w:val="0"/>
        <w:adjustRightInd w:val="0"/>
        <w:ind w:left="360"/>
        <w:jc w:val="both"/>
        <w:rPr>
          <w:rFonts w:eastAsia="Calibri" w:cs="Times New Roman"/>
          <w:sz w:val="20"/>
          <w:szCs w:val="20"/>
          <w:lang w:val="en-GB"/>
        </w:rPr>
      </w:pPr>
      <w:r w:rsidRPr="002A374A">
        <w:rPr>
          <w:rFonts w:eastAsia="Calibri" w:cs="Times New Roman"/>
          <w:sz w:val="20"/>
          <w:szCs w:val="20"/>
          <w:lang w:val="en-GB"/>
        </w:rPr>
        <w:t>H.</w:t>
      </w:r>
      <w:r w:rsidR="004D6967" w:rsidRPr="004D6967">
        <w:rPr>
          <w:rFonts w:eastAsia="Calibri" w:cs="Times New Roman"/>
          <w:sz w:val="20"/>
          <w:szCs w:val="20"/>
          <w:lang w:val="en-GB"/>
        </w:rPr>
        <w:t xml:space="preserve"> </w:t>
      </w:r>
      <w:proofErr w:type="spellStart"/>
      <w:r w:rsidR="004D6967">
        <w:rPr>
          <w:rFonts w:eastAsia="Calibri" w:cs="Times New Roman"/>
          <w:sz w:val="20"/>
          <w:szCs w:val="20"/>
          <w:lang w:val="en-GB"/>
        </w:rPr>
        <w:t>Ahn</w:t>
      </w:r>
      <w:proofErr w:type="spellEnd"/>
      <w:r w:rsidRPr="002A374A">
        <w:rPr>
          <w:rFonts w:eastAsia="Calibri" w:cs="Times New Roman"/>
          <w:sz w:val="20"/>
          <w:szCs w:val="20"/>
          <w:lang w:val="en-GB"/>
        </w:rPr>
        <w:t>, M.</w:t>
      </w:r>
      <w:r w:rsidR="004D6967">
        <w:rPr>
          <w:rFonts w:eastAsia="Calibri" w:cs="Times New Roman"/>
          <w:sz w:val="20"/>
          <w:szCs w:val="20"/>
          <w:lang w:val="en-GB"/>
        </w:rPr>
        <w:t xml:space="preserve"> Smith, S. </w:t>
      </w:r>
      <w:proofErr w:type="spellStart"/>
      <w:r w:rsidR="004D6967">
        <w:rPr>
          <w:rFonts w:eastAsia="Calibri" w:cs="Times New Roman"/>
          <w:sz w:val="20"/>
          <w:szCs w:val="20"/>
          <w:lang w:val="en-GB"/>
        </w:rPr>
        <w:t>Kondrad</w:t>
      </w:r>
      <w:proofErr w:type="spellEnd"/>
      <w:r w:rsidR="004D6967">
        <w:rPr>
          <w:rFonts w:eastAsia="Calibri" w:cs="Times New Roman"/>
          <w:sz w:val="20"/>
          <w:szCs w:val="20"/>
          <w:lang w:val="en-GB"/>
        </w:rPr>
        <w:t xml:space="preserve"> and J. White.</w:t>
      </w:r>
      <w:r w:rsidRPr="002A374A">
        <w:rPr>
          <w:rFonts w:eastAsia="Calibri" w:cs="Times New Roman"/>
          <w:sz w:val="20"/>
          <w:szCs w:val="20"/>
          <w:lang w:val="en-GB"/>
        </w:rPr>
        <w:t xml:space="preserve"> </w:t>
      </w:r>
      <w:r w:rsidR="004D6967">
        <w:rPr>
          <w:rFonts w:eastAsia="Calibri" w:cs="Times New Roman"/>
          <w:sz w:val="20"/>
          <w:szCs w:val="20"/>
          <w:lang w:val="en-GB"/>
        </w:rPr>
        <w:t>‘’</w:t>
      </w:r>
      <w:r w:rsidRPr="002A374A">
        <w:rPr>
          <w:rFonts w:eastAsia="Calibri" w:cs="Times New Roman"/>
          <w:sz w:val="20"/>
          <w:szCs w:val="20"/>
          <w:lang w:val="en-GB"/>
        </w:rPr>
        <w:t xml:space="preserve">Evaluation of biogas production </w:t>
      </w:r>
      <w:r w:rsidR="004D6967" w:rsidRPr="002A374A">
        <w:rPr>
          <w:rFonts w:eastAsia="Calibri" w:cs="Times New Roman"/>
          <w:sz w:val="20"/>
          <w:szCs w:val="20"/>
          <w:lang w:val="en-GB"/>
        </w:rPr>
        <w:t>potential by</w:t>
      </w:r>
      <w:r w:rsidRPr="002A374A">
        <w:rPr>
          <w:rFonts w:eastAsia="Calibri" w:cs="Times New Roman"/>
          <w:sz w:val="20"/>
          <w:szCs w:val="20"/>
          <w:lang w:val="en-GB"/>
        </w:rPr>
        <w:t xml:space="preserve"> dry anaerobic digestion of switch grass-animal manure mixtures.</w:t>
      </w:r>
      <w:r w:rsidR="004D6967">
        <w:rPr>
          <w:rFonts w:eastAsia="Calibri" w:cs="Times New Roman"/>
          <w:sz w:val="20"/>
          <w:szCs w:val="20"/>
          <w:lang w:val="en-GB"/>
        </w:rPr>
        <w:t>’’</w:t>
      </w:r>
      <w:r w:rsidRPr="002A374A">
        <w:rPr>
          <w:rFonts w:eastAsia="Calibri" w:cs="Times New Roman"/>
          <w:sz w:val="20"/>
          <w:szCs w:val="20"/>
          <w:lang w:val="en-GB"/>
        </w:rPr>
        <w:t xml:space="preserve"> </w:t>
      </w:r>
      <w:r w:rsidRPr="002A374A">
        <w:rPr>
          <w:rFonts w:eastAsia="Calibri" w:cs="Times New Roman"/>
          <w:i/>
          <w:sz w:val="20"/>
          <w:szCs w:val="20"/>
          <w:lang w:val="en-GB"/>
        </w:rPr>
        <w:t>Applied Biochemistry and Biotechnol</w:t>
      </w:r>
      <w:r w:rsidRPr="002A374A">
        <w:rPr>
          <w:rFonts w:eastAsia="Calibri" w:cs="Times New Roman"/>
          <w:sz w:val="20"/>
          <w:szCs w:val="20"/>
          <w:lang w:val="en-GB"/>
        </w:rPr>
        <w:t>ogy</w:t>
      </w:r>
      <w:r w:rsidR="004D6967">
        <w:rPr>
          <w:rFonts w:eastAsia="Calibri" w:cs="Times New Roman"/>
          <w:sz w:val="20"/>
          <w:szCs w:val="20"/>
          <w:lang w:val="en-GB"/>
        </w:rPr>
        <w:t>, vol.</w:t>
      </w:r>
      <w:r w:rsidRPr="002A374A">
        <w:rPr>
          <w:rFonts w:eastAsia="Calibri" w:cs="Times New Roman"/>
          <w:sz w:val="20"/>
          <w:szCs w:val="20"/>
          <w:lang w:val="en-GB"/>
        </w:rPr>
        <w:t xml:space="preserve"> </w:t>
      </w:r>
      <w:r w:rsidR="004D6967">
        <w:rPr>
          <w:rFonts w:eastAsia="Calibri" w:cs="Times New Roman"/>
          <w:sz w:val="20"/>
          <w:szCs w:val="20"/>
        </w:rPr>
        <w:t>160, pp.</w:t>
      </w:r>
      <w:r w:rsidRPr="002A374A">
        <w:rPr>
          <w:rFonts w:eastAsia="Calibri" w:cs="Times New Roman"/>
          <w:sz w:val="20"/>
          <w:szCs w:val="20"/>
        </w:rPr>
        <w:t>965–975</w:t>
      </w:r>
      <w:r w:rsidR="004D6967">
        <w:rPr>
          <w:rFonts w:eastAsia="Calibri" w:cs="Times New Roman"/>
          <w:sz w:val="20"/>
          <w:szCs w:val="20"/>
        </w:rPr>
        <w:t>,</w:t>
      </w:r>
      <w:r w:rsidR="004D6967" w:rsidRPr="004D6967">
        <w:rPr>
          <w:rFonts w:eastAsia="Calibri" w:cs="Times New Roman"/>
          <w:sz w:val="20"/>
          <w:szCs w:val="20"/>
          <w:lang w:val="en-GB"/>
        </w:rPr>
        <w:t xml:space="preserve"> </w:t>
      </w:r>
      <w:r w:rsidR="004D6967" w:rsidRPr="002A374A">
        <w:rPr>
          <w:rFonts w:eastAsia="Calibri" w:cs="Times New Roman"/>
          <w:sz w:val="20"/>
          <w:szCs w:val="20"/>
          <w:lang w:val="en-GB"/>
        </w:rPr>
        <w:t>2009.</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bCs/>
          <w:sz w:val="20"/>
          <w:szCs w:val="20"/>
        </w:rPr>
        <w:t>H.H</w:t>
      </w:r>
      <w:r w:rsidR="004D6967" w:rsidRPr="004D6967">
        <w:rPr>
          <w:rFonts w:cs="Times New Roman"/>
          <w:bCs/>
          <w:sz w:val="20"/>
          <w:szCs w:val="20"/>
        </w:rPr>
        <w:t xml:space="preserve"> </w:t>
      </w:r>
      <w:r w:rsidR="004D6967">
        <w:rPr>
          <w:rFonts w:cs="Times New Roman"/>
          <w:bCs/>
          <w:sz w:val="20"/>
          <w:szCs w:val="20"/>
        </w:rPr>
        <w:t>Hansen</w:t>
      </w:r>
      <w:r w:rsidRPr="002A374A">
        <w:rPr>
          <w:rFonts w:cs="Times New Roman"/>
          <w:bCs/>
          <w:sz w:val="20"/>
          <w:szCs w:val="20"/>
        </w:rPr>
        <w:t xml:space="preserve">, I. </w:t>
      </w:r>
      <w:proofErr w:type="spellStart"/>
      <w:r w:rsidRPr="002A374A">
        <w:rPr>
          <w:rFonts w:cs="Times New Roman"/>
          <w:bCs/>
          <w:sz w:val="20"/>
          <w:szCs w:val="20"/>
        </w:rPr>
        <w:t>Angeli</w:t>
      </w:r>
      <w:r w:rsidR="004D6967">
        <w:rPr>
          <w:rFonts w:cs="Times New Roman"/>
          <w:bCs/>
          <w:sz w:val="20"/>
          <w:szCs w:val="20"/>
        </w:rPr>
        <w:t>daki</w:t>
      </w:r>
      <w:proofErr w:type="spellEnd"/>
      <w:r w:rsidR="004D6967">
        <w:rPr>
          <w:rFonts w:cs="Times New Roman"/>
          <w:bCs/>
          <w:sz w:val="20"/>
          <w:szCs w:val="20"/>
        </w:rPr>
        <w:t xml:space="preserve"> and B.K. ‘’</w:t>
      </w:r>
      <w:proofErr w:type="spellStart"/>
      <w:r w:rsidR="004D6967">
        <w:rPr>
          <w:rFonts w:cs="Times New Roman"/>
          <w:bCs/>
          <w:sz w:val="20"/>
          <w:szCs w:val="20"/>
        </w:rPr>
        <w:t>Ahring</w:t>
      </w:r>
      <w:proofErr w:type="spellEnd"/>
      <w:r w:rsidR="004D6967">
        <w:rPr>
          <w:rFonts w:cs="Times New Roman"/>
          <w:bCs/>
          <w:sz w:val="20"/>
          <w:szCs w:val="20"/>
        </w:rPr>
        <w:t xml:space="preserve"> </w:t>
      </w:r>
      <w:r w:rsidR="004D6967">
        <w:rPr>
          <w:rFonts w:cs="Times New Roman"/>
          <w:sz w:val="20"/>
          <w:szCs w:val="20"/>
        </w:rPr>
        <w:t>i</w:t>
      </w:r>
      <w:r w:rsidRPr="002A374A">
        <w:rPr>
          <w:rFonts w:cs="Times New Roman"/>
          <w:sz w:val="20"/>
          <w:szCs w:val="20"/>
        </w:rPr>
        <w:t xml:space="preserve">mproving thermophilic anaerobic digestion of swine manure. </w:t>
      </w:r>
      <w:r w:rsidR="004D6967">
        <w:rPr>
          <w:rFonts w:cs="Times New Roman"/>
          <w:sz w:val="20"/>
          <w:szCs w:val="20"/>
        </w:rPr>
        <w:t xml:space="preserve">‘’ </w:t>
      </w:r>
      <w:r w:rsidRPr="002A374A">
        <w:rPr>
          <w:rFonts w:cs="Times New Roman"/>
          <w:i/>
          <w:sz w:val="20"/>
          <w:szCs w:val="20"/>
        </w:rPr>
        <w:t>Water Resources,</w:t>
      </w:r>
      <w:r w:rsidR="004D6967">
        <w:rPr>
          <w:rFonts w:cs="Times New Roman"/>
          <w:i/>
          <w:sz w:val="20"/>
          <w:szCs w:val="20"/>
        </w:rPr>
        <w:t xml:space="preserve"> </w:t>
      </w:r>
      <w:r w:rsidR="004D6967" w:rsidRPr="004D6967">
        <w:rPr>
          <w:rFonts w:cs="Times New Roman"/>
          <w:sz w:val="20"/>
          <w:szCs w:val="20"/>
        </w:rPr>
        <w:t>vol.</w:t>
      </w:r>
      <w:r w:rsidRPr="002A374A">
        <w:rPr>
          <w:rFonts w:cs="Times New Roman"/>
          <w:i/>
          <w:sz w:val="20"/>
          <w:szCs w:val="20"/>
        </w:rPr>
        <w:t xml:space="preserve"> </w:t>
      </w:r>
      <w:r w:rsidR="004D6967">
        <w:rPr>
          <w:rFonts w:cs="Times New Roman"/>
          <w:sz w:val="20"/>
          <w:szCs w:val="20"/>
        </w:rPr>
        <w:t>33, pp.1805–1810</w:t>
      </w:r>
      <w:proofErr w:type="gramStart"/>
      <w:r w:rsidR="004D6967">
        <w:rPr>
          <w:rFonts w:cs="Times New Roman"/>
          <w:sz w:val="20"/>
          <w:szCs w:val="20"/>
        </w:rPr>
        <w:t>,</w:t>
      </w:r>
      <w:r w:rsidR="004D6967" w:rsidRPr="004D6967">
        <w:rPr>
          <w:rFonts w:cs="Times New Roman"/>
          <w:bCs/>
          <w:sz w:val="20"/>
          <w:szCs w:val="20"/>
        </w:rPr>
        <w:t xml:space="preserve"> </w:t>
      </w:r>
      <w:r w:rsidR="004D6967">
        <w:rPr>
          <w:rFonts w:cs="Times New Roman"/>
          <w:bCs/>
          <w:sz w:val="20"/>
          <w:szCs w:val="20"/>
        </w:rPr>
        <w:t>.</w:t>
      </w:r>
      <w:proofErr w:type="gramEnd"/>
      <w:r w:rsidR="004D6967" w:rsidRPr="002A374A">
        <w:rPr>
          <w:rFonts w:cs="Times New Roman"/>
          <w:bCs/>
          <w:sz w:val="20"/>
          <w:szCs w:val="20"/>
        </w:rPr>
        <w:t xml:space="preserve"> 1999.</w:t>
      </w:r>
    </w:p>
    <w:p w:rsidR="00CF5DE7" w:rsidRPr="002A374A" w:rsidRDefault="00CF5DE7" w:rsidP="00F80F5D">
      <w:pPr>
        <w:pStyle w:val="ListParagraph"/>
        <w:numPr>
          <w:ilvl w:val="0"/>
          <w:numId w:val="8"/>
        </w:numPr>
        <w:autoSpaceDE w:val="0"/>
        <w:autoSpaceDN w:val="0"/>
        <w:adjustRightInd w:val="0"/>
        <w:ind w:left="360"/>
        <w:jc w:val="both"/>
        <w:rPr>
          <w:rFonts w:cs="Times New Roman"/>
          <w:i/>
          <w:iCs/>
          <w:sz w:val="20"/>
          <w:szCs w:val="20"/>
        </w:rPr>
      </w:pPr>
      <w:r w:rsidRPr="002A374A">
        <w:rPr>
          <w:rFonts w:cs="Times New Roman"/>
          <w:sz w:val="20"/>
          <w:szCs w:val="20"/>
        </w:rPr>
        <w:t>N.</w:t>
      </w:r>
      <w:r w:rsidR="004D6967" w:rsidRPr="004D6967">
        <w:rPr>
          <w:rFonts w:cs="Times New Roman"/>
          <w:sz w:val="20"/>
          <w:szCs w:val="20"/>
        </w:rPr>
        <w:t xml:space="preserve"> </w:t>
      </w:r>
      <w:proofErr w:type="spellStart"/>
      <w:r w:rsidR="004D6967">
        <w:rPr>
          <w:rFonts w:cs="Times New Roman"/>
          <w:sz w:val="20"/>
          <w:szCs w:val="20"/>
        </w:rPr>
        <w:t>Kapraju</w:t>
      </w:r>
      <w:proofErr w:type="spellEnd"/>
      <w:r w:rsidRPr="002A374A">
        <w:rPr>
          <w:rFonts w:cs="Times New Roman"/>
          <w:sz w:val="20"/>
          <w:szCs w:val="20"/>
        </w:rPr>
        <w:t xml:space="preserve"> and A. </w:t>
      </w:r>
      <w:proofErr w:type="spellStart"/>
      <w:r w:rsidR="00E17FD0">
        <w:rPr>
          <w:rFonts w:cs="Times New Roman"/>
          <w:sz w:val="20"/>
          <w:szCs w:val="20"/>
        </w:rPr>
        <w:t>Rintala</w:t>
      </w:r>
      <w:proofErr w:type="spellEnd"/>
      <w:r w:rsidR="00E17FD0">
        <w:rPr>
          <w:rFonts w:cs="Times New Roman"/>
          <w:sz w:val="20"/>
          <w:szCs w:val="20"/>
        </w:rPr>
        <w:t>. ‘’</w:t>
      </w:r>
      <w:r w:rsidRPr="002A374A">
        <w:rPr>
          <w:rFonts w:cs="Times New Roman"/>
          <w:iCs/>
          <w:sz w:val="20"/>
          <w:szCs w:val="20"/>
        </w:rPr>
        <w:t>Thermophilic anaerobic digestion of industrial orange waste</w:t>
      </w:r>
      <w:r w:rsidRPr="002A374A">
        <w:rPr>
          <w:rFonts w:cs="Times New Roman"/>
          <w:i/>
          <w:iCs/>
          <w:sz w:val="20"/>
          <w:szCs w:val="20"/>
        </w:rPr>
        <w:t>.</w:t>
      </w:r>
      <w:r w:rsidR="00E17FD0">
        <w:rPr>
          <w:rFonts w:cs="Times New Roman"/>
          <w:i/>
          <w:iCs/>
          <w:sz w:val="20"/>
          <w:szCs w:val="20"/>
        </w:rPr>
        <w:t>’’</w:t>
      </w:r>
      <w:r w:rsidRPr="002A374A">
        <w:rPr>
          <w:rFonts w:cs="Times New Roman"/>
          <w:i/>
          <w:iCs/>
          <w:sz w:val="20"/>
          <w:szCs w:val="20"/>
        </w:rPr>
        <w:t xml:space="preserve"> </w:t>
      </w:r>
      <w:r w:rsidRPr="002A374A">
        <w:rPr>
          <w:rFonts w:cs="Times New Roman"/>
          <w:i/>
          <w:sz w:val="20"/>
          <w:szCs w:val="20"/>
        </w:rPr>
        <w:t>Environmental Technology</w:t>
      </w:r>
      <w:r w:rsidR="00E17FD0">
        <w:rPr>
          <w:rFonts w:cs="Times New Roman"/>
          <w:sz w:val="20"/>
          <w:szCs w:val="20"/>
        </w:rPr>
        <w:t>, vol.27, pp.623-633,</w:t>
      </w:r>
      <w:r w:rsidR="00E17FD0" w:rsidRPr="00E17FD0">
        <w:rPr>
          <w:rFonts w:cs="Times New Roman"/>
          <w:sz w:val="20"/>
          <w:szCs w:val="20"/>
        </w:rPr>
        <w:t xml:space="preserve"> </w:t>
      </w:r>
      <w:r w:rsidR="00E17FD0" w:rsidRPr="002A374A">
        <w:rPr>
          <w:rFonts w:cs="Times New Roman"/>
          <w:sz w:val="20"/>
          <w:szCs w:val="20"/>
        </w:rPr>
        <w:t>2006.</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M.</w:t>
      </w:r>
      <w:r w:rsidR="00E17FD0" w:rsidRPr="00E17FD0">
        <w:rPr>
          <w:rFonts w:cs="Times New Roman"/>
          <w:sz w:val="20"/>
          <w:szCs w:val="20"/>
        </w:rPr>
        <w:t xml:space="preserve"> </w:t>
      </w:r>
      <w:r w:rsidR="00E17FD0" w:rsidRPr="002A374A">
        <w:rPr>
          <w:rFonts w:cs="Times New Roman"/>
          <w:sz w:val="20"/>
          <w:szCs w:val="20"/>
        </w:rPr>
        <w:t>M</w:t>
      </w:r>
      <w:r w:rsidR="00E17FD0">
        <w:rPr>
          <w:rFonts w:cs="Times New Roman"/>
          <w:sz w:val="20"/>
          <w:szCs w:val="20"/>
        </w:rPr>
        <w:t>artín</w:t>
      </w:r>
      <w:r w:rsidRPr="002A374A">
        <w:rPr>
          <w:rFonts w:cs="Times New Roman"/>
          <w:sz w:val="20"/>
          <w:szCs w:val="20"/>
        </w:rPr>
        <w:t>, A.</w:t>
      </w:r>
      <w:r w:rsidR="00E17FD0" w:rsidRPr="00E17FD0">
        <w:rPr>
          <w:rFonts w:cs="Times New Roman"/>
          <w:sz w:val="20"/>
          <w:szCs w:val="20"/>
        </w:rPr>
        <w:t xml:space="preserve"> </w:t>
      </w:r>
      <w:proofErr w:type="spellStart"/>
      <w:r w:rsidR="00E17FD0">
        <w:rPr>
          <w:rFonts w:cs="Times New Roman"/>
          <w:sz w:val="20"/>
          <w:szCs w:val="20"/>
        </w:rPr>
        <w:t>Siles</w:t>
      </w:r>
      <w:proofErr w:type="spellEnd"/>
      <w:r w:rsidRPr="002A374A">
        <w:rPr>
          <w:rFonts w:cs="Times New Roman"/>
          <w:sz w:val="20"/>
          <w:szCs w:val="20"/>
        </w:rPr>
        <w:t>, F.</w:t>
      </w:r>
      <w:r w:rsidR="00E17FD0" w:rsidRPr="00E17FD0">
        <w:rPr>
          <w:rFonts w:cs="Times New Roman"/>
          <w:sz w:val="20"/>
          <w:szCs w:val="20"/>
        </w:rPr>
        <w:t xml:space="preserve"> </w:t>
      </w:r>
      <w:r w:rsidR="00E17FD0">
        <w:rPr>
          <w:rFonts w:cs="Times New Roman"/>
          <w:sz w:val="20"/>
          <w:szCs w:val="20"/>
        </w:rPr>
        <w:t>Chica</w:t>
      </w:r>
      <w:r w:rsidRPr="002A374A">
        <w:rPr>
          <w:rFonts w:cs="Times New Roman"/>
          <w:sz w:val="20"/>
          <w:szCs w:val="20"/>
        </w:rPr>
        <w:t xml:space="preserve"> and A. </w:t>
      </w:r>
      <w:r w:rsidR="00E17FD0">
        <w:rPr>
          <w:rFonts w:cs="Times New Roman"/>
          <w:sz w:val="20"/>
          <w:szCs w:val="20"/>
        </w:rPr>
        <w:t xml:space="preserve">‘’Martín. </w:t>
      </w:r>
      <w:proofErr w:type="spellStart"/>
      <w:r w:rsidRPr="002A374A">
        <w:rPr>
          <w:rFonts w:cs="Times New Roman"/>
          <w:iCs/>
          <w:sz w:val="20"/>
          <w:szCs w:val="20"/>
        </w:rPr>
        <w:t>Biomethanization</w:t>
      </w:r>
      <w:proofErr w:type="spellEnd"/>
      <w:r w:rsidRPr="002A374A">
        <w:rPr>
          <w:rFonts w:cs="Times New Roman"/>
          <w:iCs/>
          <w:sz w:val="20"/>
          <w:szCs w:val="20"/>
        </w:rPr>
        <w:t xml:space="preserve"> of orange peel waste</w:t>
      </w:r>
      <w:r w:rsidRPr="002A374A">
        <w:rPr>
          <w:rFonts w:cs="Times New Roman"/>
          <w:i/>
          <w:iCs/>
          <w:sz w:val="20"/>
          <w:szCs w:val="20"/>
        </w:rPr>
        <w:t>.</w:t>
      </w:r>
      <w:r w:rsidR="00E17FD0">
        <w:rPr>
          <w:rFonts w:cs="Times New Roman"/>
          <w:i/>
          <w:iCs/>
          <w:sz w:val="20"/>
          <w:szCs w:val="20"/>
        </w:rPr>
        <w:t>’’</w:t>
      </w:r>
      <w:r w:rsidRPr="002A374A">
        <w:rPr>
          <w:rFonts w:cs="Times New Roman"/>
          <w:i/>
          <w:iCs/>
          <w:sz w:val="20"/>
          <w:szCs w:val="20"/>
        </w:rPr>
        <w:t xml:space="preserve"> </w:t>
      </w:r>
      <w:proofErr w:type="spellStart"/>
      <w:r w:rsidRPr="002A374A">
        <w:rPr>
          <w:rFonts w:cs="Times New Roman"/>
          <w:i/>
          <w:sz w:val="20"/>
          <w:szCs w:val="20"/>
        </w:rPr>
        <w:t>Bioresource</w:t>
      </w:r>
      <w:proofErr w:type="spellEnd"/>
      <w:r w:rsidRPr="002A374A">
        <w:rPr>
          <w:rFonts w:cs="Times New Roman"/>
          <w:i/>
          <w:sz w:val="20"/>
          <w:szCs w:val="20"/>
        </w:rPr>
        <w:t xml:space="preserve"> Technology</w:t>
      </w:r>
      <w:r w:rsidR="00E17FD0">
        <w:rPr>
          <w:rFonts w:cs="Times New Roman"/>
          <w:i/>
          <w:sz w:val="20"/>
          <w:szCs w:val="20"/>
        </w:rPr>
        <w:t>, v</w:t>
      </w:r>
      <w:r w:rsidR="00E17FD0" w:rsidRPr="00E17FD0">
        <w:rPr>
          <w:rFonts w:cs="Times New Roman"/>
          <w:sz w:val="20"/>
          <w:szCs w:val="20"/>
        </w:rPr>
        <w:t>ol.</w:t>
      </w:r>
      <w:r w:rsidRPr="002A374A">
        <w:rPr>
          <w:rFonts w:cs="Times New Roman"/>
          <w:sz w:val="20"/>
          <w:szCs w:val="20"/>
        </w:rPr>
        <w:t xml:space="preserve"> </w:t>
      </w:r>
      <w:r w:rsidRPr="002A374A">
        <w:rPr>
          <w:rFonts w:cs="Times New Roman"/>
          <w:bCs/>
          <w:sz w:val="20"/>
          <w:szCs w:val="20"/>
        </w:rPr>
        <w:t>101</w:t>
      </w:r>
      <w:r w:rsidR="00E17FD0">
        <w:rPr>
          <w:rFonts w:cs="Times New Roman"/>
          <w:sz w:val="20"/>
          <w:szCs w:val="20"/>
        </w:rPr>
        <w:t xml:space="preserve">, pp.8993-8999, </w:t>
      </w:r>
      <w:r w:rsidR="00E17FD0" w:rsidRPr="002A374A">
        <w:rPr>
          <w:rFonts w:cs="Times New Roman"/>
          <w:sz w:val="20"/>
          <w:szCs w:val="20"/>
        </w:rPr>
        <w:t>2010.</w:t>
      </w:r>
      <w:r w:rsidR="00E17FD0">
        <w:rPr>
          <w:rFonts w:cs="Times New Roman"/>
          <w:sz w:val="20"/>
          <w:szCs w:val="20"/>
        </w:rPr>
        <w:t>,</w:t>
      </w:r>
    </w:p>
    <w:p w:rsidR="00CF5DE7" w:rsidRPr="002A374A" w:rsidRDefault="00CF5DE7" w:rsidP="00F80F5D">
      <w:pPr>
        <w:pStyle w:val="ListParagraph"/>
        <w:numPr>
          <w:ilvl w:val="0"/>
          <w:numId w:val="8"/>
        </w:numPr>
        <w:ind w:left="360"/>
        <w:jc w:val="both"/>
        <w:rPr>
          <w:rFonts w:cs="Times New Roman"/>
          <w:sz w:val="20"/>
          <w:szCs w:val="20"/>
        </w:rPr>
      </w:pPr>
      <w:r w:rsidRPr="002A374A">
        <w:rPr>
          <w:rFonts w:cs="Times New Roman"/>
          <w:sz w:val="20"/>
          <w:szCs w:val="20"/>
        </w:rPr>
        <w:t>E.</w:t>
      </w:r>
      <w:r w:rsidR="00E17FD0" w:rsidRPr="00E17FD0">
        <w:rPr>
          <w:rFonts w:cs="Times New Roman"/>
          <w:sz w:val="20"/>
          <w:szCs w:val="20"/>
        </w:rPr>
        <w:t xml:space="preserve"> </w:t>
      </w:r>
      <w:proofErr w:type="spellStart"/>
      <w:r w:rsidR="00E17FD0">
        <w:rPr>
          <w:rFonts w:cs="Times New Roman"/>
          <w:sz w:val="20"/>
          <w:szCs w:val="20"/>
        </w:rPr>
        <w:t>Mizuki</w:t>
      </w:r>
      <w:proofErr w:type="spellEnd"/>
      <w:r w:rsidR="00E17FD0">
        <w:rPr>
          <w:rFonts w:cs="Times New Roman"/>
          <w:sz w:val="20"/>
          <w:szCs w:val="20"/>
        </w:rPr>
        <w:t>.</w:t>
      </w:r>
      <w:r w:rsidRPr="002A374A">
        <w:rPr>
          <w:rFonts w:cs="Times New Roman"/>
          <w:sz w:val="20"/>
          <w:szCs w:val="20"/>
        </w:rPr>
        <w:t xml:space="preserve"> </w:t>
      </w:r>
      <w:r w:rsidR="00E17FD0">
        <w:rPr>
          <w:rFonts w:cs="Times New Roman"/>
          <w:sz w:val="20"/>
          <w:szCs w:val="20"/>
        </w:rPr>
        <w:t>‘’</w:t>
      </w:r>
      <w:r w:rsidRPr="002A374A">
        <w:rPr>
          <w:rFonts w:cs="Times New Roman"/>
          <w:iCs/>
          <w:sz w:val="20"/>
          <w:szCs w:val="20"/>
        </w:rPr>
        <w:t>Inhibitory Effect of citrus peel on anaerobic digestion</w:t>
      </w:r>
      <w:r w:rsidRPr="002A374A">
        <w:rPr>
          <w:rFonts w:cs="Times New Roman"/>
          <w:i/>
          <w:iCs/>
          <w:sz w:val="20"/>
          <w:szCs w:val="20"/>
        </w:rPr>
        <w:t>.</w:t>
      </w:r>
      <w:r w:rsidR="00E17FD0">
        <w:rPr>
          <w:rFonts w:cs="Times New Roman"/>
          <w:i/>
          <w:iCs/>
          <w:sz w:val="20"/>
          <w:szCs w:val="20"/>
        </w:rPr>
        <w:t xml:space="preserve">’’ </w:t>
      </w:r>
      <w:r w:rsidRPr="002A374A">
        <w:rPr>
          <w:rFonts w:cs="Times New Roman"/>
          <w:i/>
          <w:iCs/>
          <w:sz w:val="20"/>
          <w:szCs w:val="20"/>
        </w:rPr>
        <w:t xml:space="preserve"> </w:t>
      </w:r>
      <w:r w:rsidRPr="002A374A">
        <w:rPr>
          <w:rFonts w:cs="Times New Roman"/>
          <w:i/>
          <w:sz w:val="20"/>
          <w:szCs w:val="20"/>
        </w:rPr>
        <w:t>Biological Wastes</w:t>
      </w:r>
      <w:r w:rsidR="00E17FD0">
        <w:rPr>
          <w:rFonts w:cs="Times New Roman"/>
          <w:sz w:val="20"/>
          <w:szCs w:val="20"/>
        </w:rPr>
        <w:t>, vol.</w:t>
      </w:r>
      <w:r w:rsidRPr="002A374A">
        <w:rPr>
          <w:rFonts w:cs="Times New Roman"/>
          <w:bCs/>
          <w:sz w:val="20"/>
          <w:szCs w:val="20"/>
        </w:rPr>
        <w:t>33</w:t>
      </w:r>
      <w:r w:rsidR="00E17FD0">
        <w:rPr>
          <w:rFonts w:cs="Times New Roman"/>
          <w:sz w:val="20"/>
          <w:szCs w:val="20"/>
        </w:rPr>
        <w:t>, pp.</w:t>
      </w:r>
      <w:r w:rsidRPr="002A374A">
        <w:rPr>
          <w:rFonts w:cs="Times New Roman"/>
          <w:sz w:val="20"/>
          <w:szCs w:val="20"/>
        </w:rPr>
        <w:t>161-168</w:t>
      </w:r>
      <w:r w:rsidR="00E17FD0">
        <w:rPr>
          <w:rFonts w:cs="Times New Roman"/>
          <w:sz w:val="20"/>
          <w:szCs w:val="20"/>
        </w:rPr>
        <w:t>,</w:t>
      </w:r>
      <w:r w:rsidR="00E17FD0" w:rsidRPr="00E17FD0">
        <w:rPr>
          <w:rFonts w:cs="Times New Roman"/>
          <w:sz w:val="20"/>
          <w:szCs w:val="20"/>
        </w:rPr>
        <w:t xml:space="preserve"> </w:t>
      </w:r>
      <w:r w:rsidR="00E17FD0" w:rsidRPr="002A374A">
        <w:rPr>
          <w:rFonts w:cs="Times New Roman"/>
          <w:sz w:val="20"/>
          <w:szCs w:val="20"/>
        </w:rPr>
        <w:t>1990.</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G.</w:t>
      </w:r>
      <w:r w:rsidR="00E17FD0" w:rsidRPr="00E17FD0">
        <w:rPr>
          <w:rFonts w:cs="Times New Roman"/>
          <w:sz w:val="20"/>
          <w:szCs w:val="20"/>
        </w:rPr>
        <w:t xml:space="preserve"> </w:t>
      </w:r>
      <w:proofErr w:type="spellStart"/>
      <w:r w:rsidR="00E17FD0">
        <w:rPr>
          <w:rFonts w:cs="Times New Roman"/>
          <w:sz w:val="20"/>
          <w:szCs w:val="20"/>
        </w:rPr>
        <w:t>Forgács</w:t>
      </w:r>
      <w:proofErr w:type="spellEnd"/>
      <w:r w:rsidR="00E17FD0">
        <w:rPr>
          <w:rFonts w:cs="Times New Roman"/>
          <w:sz w:val="20"/>
          <w:szCs w:val="20"/>
        </w:rPr>
        <w:t>.</w:t>
      </w:r>
      <w:r w:rsidRPr="002A374A">
        <w:rPr>
          <w:rFonts w:cs="Times New Roman"/>
          <w:sz w:val="20"/>
          <w:szCs w:val="20"/>
        </w:rPr>
        <w:t xml:space="preserve"> </w:t>
      </w:r>
      <w:r w:rsidR="00E17FD0">
        <w:rPr>
          <w:rFonts w:cs="Times New Roman"/>
          <w:sz w:val="20"/>
          <w:szCs w:val="20"/>
        </w:rPr>
        <w:t>‘’</w:t>
      </w:r>
      <w:r w:rsidRPr="002A374A">
        <w:rPr>
          <w:rFonts w:cs="Times New Roman"/>
          <w:iCs/>
          <w:sz w:val="20"/>
          <w:szCs w:val="20"/>
        </w:rPr>
        <w:t>Methane production from citrus wastes: process development and cost estimation.</w:t>
      </w:r>
      <w:r w:rsidR="00E17FD0">
        <w:rPr>
          <w:rFonts w:cs="Times New Roman"/>
          <w:iCs/>
          <w:sz w:val="20"/>
          <w:szCs w:val="20"/>
        </w:rPr>
        <w:t>’’</w:t>
      </w:r>
      <w:r w:rsidRPr="002A374A">
        <w:rPr>
          <w:rFonts w:cs="Times New Roman"/>
          <w:sz w:val="20"/>
          <w:szCs w:val="20"/>
        </w:rPr>
        <w:t xml:space="preserve"> </w:t>
      </w:r>
      <w:r w:rsidRPr="002A374A">
        <w:rPr>
          <w:rFonts w:cs="Times New Roman"/>
          <w:i/>
          <w:sz w:val="20"/>
          <w:szCs w:val="20"/>
        </w:rPr>
        <w:t>Biotechnology</w:t>
      </w:r>
      <w:r w:rsidR="00E17FD0">
        <w:rPr>
          <w:rFonts w:cs="Times New Roman"/>
          <w:sz w:val="20"/>
          <w:szCs w:val="20"/>
        </w:rPr>
        <w:t>, vol.</w:t>
      </w:r>
      <w:r w:rsidRPr="002A374A">
        <w:rPr>
          <w:rFonts w:cs="Times New Roman"/>
          <w:sz w:val="20"/>
          <w:szCs w:val="20"/>
        </w:rPr>
        <w:t>8</w:t>
      </w:r>
      <w:r w:rsidR="00E17FD0">
        <w:rPr>
          <w:rFonts w:cs="Times New Roman"/>
          <w:bCs/>
          <w:sz w:val="20"/>
          <w:szCs w:val="20"/>
        </w:rPr>
        <w:t>, pp.</w:t>
      </w:r>
      <w:r w:rsidRPr="002A374A">
        <w:rPr>
          <w:rFonts w:cs="Times New Roman"/>
          <w:sz w:val="20"/>
          <w:szCs w:val="20"/>
        </w:rPr>
        <w:t>250-255</w:t>
      </w:r>
      <w:r w:rsidR="00E17FD0">
        <w:rPr>
          <w:rFonts w:cs="Times New Roman"/>
          <w:sz w:val="20"/>
          <w:szCs w:val="20"/>
        </w:rPr>
        <w:t>,</w:t>
      </w:r>
      <w:r w:rsidR="00E17FD0" w:rsidRPr="00E17FD0">
        <w:rPr>
          <w:rFonts w:cs="Times New Roman"/>
          <w:sz w:val="20"/>
          <w:szCs w:val="20"/>
        </w:rPr>
        <w:t xml:space="preserve"> </w:t>
      </w:r>
      <w:r w:rsidR="00E17FD0" w:rsidRPr="002A374A">
        <w:rPr>
          <w:rFonts w:cs="Times New Roman"/>
          <w:sz w:val="20"/>
          <w:szCs w:val="20"/>
        </w:rPr>
        <w:t>2012.</w:t>
      </w:r>
    </w:p>
    <w:p w:rsidR="00CF5DE7" w:rsidRPr="002A374A" w:rsidRDefault="00CF5DE7" w:rsidP="00F80F5D">
      <w:pPr>
        <w:pStyle w:val="ListParagraph"/>
        <w:numPr>
          <w:ilvl w:val="0"/>
          <w:numId w:val="8"/>
        </w:numPr>
        <w:autoSpaceDE w:val="0"/>
        <w:autoSpaceDN w:val="0"/>
        <w:adjustRightInd w:val="0"/>
        <w:ind w:left="360"/>
        <w:jc w:val="both"/>
        <w:rPr>
          <w:rFonts w:eastAsia="Calibri" w:cs="Times New Roman"/>
          <w:sz w:val="20"/>
          <w:szCs w:val="20"/>
          <w:lang w:val="en-GB"/>
        </w:rPr>
      </w:pPr>
      <w:r w:rsidRPr="002A374A">
        <w:rPr>
          <w:rFonts w:eastAsia="Calibri" w:cs="Times New Roman"/>
          <w:sz w:val="20"/>
          <w:szCs w:val="20"/>
          <w:lang w:val="en-GB"/>
        </w:rPr>
        <w:t>D.</w:t>
      </w:r>
      <w:r w:rsidR="00E17FD0" w:rsidRPr="00E17FD0">
        <w:rPr>
          <w:rFonts w:eastAsia="Calibri" w:cs="Times New Roman"/>
          <w:sz w:val="20"/>
          <w:szCs w:val="20"/>
          <w:lang w:val="en-GB"/>
        </w:rPr>
        <w:t xml:space="preserve"> </w:t>
      </w:r>
      <w:r w:rsidR="00E17FD0">
        <w:rPr>
          <w:rFonts w:eastAsia="Calibri" w:cs="Times New Roman"/>
          <w:sz w:val="20"/>
          <w:szCs w:val="20"/>
          <w:lang w:val="en-GB"/>
        </w:rPr>
        <w:t>Fulford. ‘</w:t>
      </w:r>
      <w:r w:rsidR="00E17FD0" w:rsidRPr="00E17FD0">
        <w:rPr>
          <w:rFonts w:eastAsia="Calibri" w:cs="Times New Roman"/>
          <w:sz w:val="20"/>
          <w:szCs w:val="20"/>
          <w:lang w:val="en-GB"/>
        </w:rPr>
        <w:t>’</w:t>
      </w:r>
      <w:r w:rsidRPr="00E17FD0">
        <w:rPr>
          <w:rFonts w:eastAsia="Calibri" w:cs="Times New Roman"/>
          <w:sz w:val="20"/>
          <w:szCs w:val="20"/>
          <w:lang w:val="en-GB"/>
        </w:rPr>
        <w:t>Running a biogas programme,</w:t>
      </w:r>
      <w:r w:rsidR="00E17FD0" w:rsidRPr="00E17FD0">
        <w:rPr>
          <w:rFonts w:eastAsia="Calibri" w:cs="Times New Roman"/>
          <w:sz w:val="20"/>
          <w:szCs w:val="20"/>
          <w:lang w:val="en-GB"/>
        </w:rPr>
        <w:t>’’</w:t>
      </w:r>
      <w:r w:rsidRPr="002A374A">
        <w:rPr>
          <w:rFonts w:eastAsia="Calibri" w:cs="Times New Roman"/>
          <w:i/>
          <w:sz w:val="20"/>
          <w:szCs w:val="20"/>
          <w:lang w:val="en-GB"/>
        </w:rPr>
        <w:t xml:space="preserve"> a handbook</w:t>
      </w:r>
      <w:r w:rsidRPr="002A374A">
        <w:rPr>
          <w:rFonts w:eastAsia="Calibri" w:cs="Times New Roman"/>
          <w:sz w:val="20"/>
          <w:szCs w:val="20"/>
          <w:lang w:val="en-GB"/>
        </w:rPr>
        <w:t>. Intermediate technol</w:t>
      </w:r>
      <w:r w:rsidR="005E6D7A">
        <w:rPr>
          <w:rFonts w:eastAsia="Calibri" w:cs="Times New Roman"/>
          <w:sz w:val="20"/>
          <w:szCs w:val="20"/>
          <w:lang w:val="en-GB"/>
        </w:rPr>
        <w:t>ogy Publications, London,</w:t>
      </w:r>
      <w:r w:rsidR="00E17FD0">
        <w:rPr>
          <w:rFonts w:eastAsia="Calibri" w:cs="Times New Roman"/>
          <w:sz w:val="20"/>
          <w:szCs w:val="20"/>
          <w:lang w:val="en-GB"/>
        </w:rPr>
        <w:t xml:space="preserve"> </w:t>
      </w:r>
      <w:r w:rsidR="005E6D7A" w:rsidRPr="002A374A">
        <w:rPr>
          <w:rFonts w:eastAsia="Calibri" w:cs="Times New Roman"/>
          <w:sz w:val="20"/>
          <w:szCs w:val="20"/>
          <w:lang w:val="en-GB"/>
        </w:rPr>
        <w:t>1988</w:t>
      </w:r>
      <w:r w:rsidR="005E6D7A">
        <w:rPr>
          <w:rFonts w:eastAsia="Calibri" w:cs="Times New Roman"/>
          <w:sz w:val="20"/>
          <w:szCs w:val="20"/>
          <w:lang w:val="en-GB"/>
        </w:rPr>
        <w:t>, pp.123-35</w:t>
      </w:r>
    </w:p>
    <w:p w:rsidR="00CF5DE7" w:rsidRPr="002A374A" w:rsidRDefault="00CF5DE7" w:rsidP="00F80F5D">
      <w:pPr>
        <w:pStyle w:val="ListParagraph"/>
        <w:numPr>
          <w:ilvl w:val="0"/>
          <w:numId w:val="8"/>
        </w:numPr>
        <w:autoSpaceDE w:val="0"/>
        <w:autoSpaceDN w:val="0"/>
        <w:adjustRightInd w:val="0"/>
        <w:ind w:left="360"/>
        <w:jc w:val="both"/>
        <w:rPr>
          <w:rFonts w:eastAsia="Calibri" w:cs="Times New Roman"/>
          <w:sz w:val="20"/>
          <w:szCs w:val="20"/>
          <w:lang w:val="en-GB"/>
        </w:rPr>
      </w:pPr>
      <w:r w:rsidRPr="002A374A">
        <w:rPr>
          <w:rFonts w:eastAsia="Calibri" w:cs="Times New Roman"/>
          <w:sz w:val="20"/>
          <w:szCs w:val="20"/>
          <w:lang w:val="en-GB"/>
        </w:rPr>
        <w:t>X.</w:t>
      </w:r>
      <w:r w:rsidR="005E6D7A" w:rsidRPr="005E6D7A">
        <w:rPr>
          <w:rFonts w:eastAsia="Calibri" w:cs="Times New Roman"/>
          <w:sz w:val="20"/>
          <w:szCs w:val="20"/>
          <w:lang w:val="en-GB"/>
        </w:rPr>
        <w:t xml:space="preserve"> </w:t>
      </w:r>
      <w:r w:rsidR="005E6D7A">
        <w:rPr>
          <w:rFonts w:eastAsia="Calibri" w:cs="Times New Roman"/>
          <w:sz w:val="20"/>
          <w:szCs w:val="20"/>
          <w:lang w:val="en-GB"/>
        </w:rPr>
        <w:t>Li</w:t>
      </w:r>
      <w:r w:rsidRPr="002A374A">
        <w:rPr>
          <w:rFonts w:eastAsia="Calibri" w:cs="Times New Roman"/>
          <w:sz w:val="20"/>
          <w:szCs w:val="20"/>
          <w:lang w:val="en-GB"/>
        </w:rPr>
        <w:t xml:space="preserve">, L.Q. Li, M.X. Zheng, G.Z. Fu and </w:t>
      </w:r>
      <w:r w:rsidR="005E6D7A">
        <w:rPr>
          <w:rFonts w:eastAsia="Calibri" w:cs="Times New Roman"/>
          <w:sz w:val="20"/>
          <w:szCs w:val="20"/>
          <w:lang w:val="en-GB"/>
        </w:rPr>
        <w:t>J.S. Lar. ‘’</w:t>
      </w:r>
      <w:r w:rsidRPr="002A374A">
        <w:rPr>
          <w:rFonts w:eastAsia="Calibri" w:cs="Times New Roman"/>
          <w:sz w:val="20"/>
          <w:szCs w:val="20"/>
          <w:lang w:val="en-GB"/>
        </w:rPr>
        <w:t xml:space="preserve">Anaerobic co-digestion of cattle manure with corn </w:t>
      </w:r>
      <w:proofErr w:type="spellStart"/>
      <w:r w:rsidRPr="002A374A">
        <w:rPr>
          <w:rFonts w:eastAsia="Calibri" w:cs="Times New Roman"/>
          <w:sz w:val="20"/>
          <w:szCs w:val="20"/>
          <w:lang w:val="en-GB"/>
        </w:rPr>
        <w:t>stover</w:t>
      </w:r>
      <w:proofErr w:type="spellEnd"/>
      <w:r w:rsidRPr="002A374A">
        <w:rPr>
          <w:rFonts w:eastAsia="Calibri" w:cs="Times New Roman"/>
          <w:sz w:val="20"/>
          <w:szCs w:val="20"/>
          <w:lang w:val="en-GB"/>
        </w:rPr>
        <w:t xml:space="preserve"> pre-treated by sodium hydroxide </w:t>
      </w:r>
      <w:r w:rsidR="005E6D7A">
        <w:rPr>
          <w:rFonts w:eastAsia="Calibri" w:cs="Times New Roman"/>
          <w:sz w:val="20"/>
          <w:szCs w:val="20"/>
          <w:lang w:val="en-GB"/>
        </w:rPr>
        <w:t xml:space="preserve">for efﬁcient biogas production.’’ </w:t>
      </w:r>
      <w:r w:rsidRPr="002A374A">
        <w:rPr>
          <w:rFonts w:eastAsia="Calibri" w:cs="Times New Roman"/>
          <w:i/>
          <w:sz w:val="20"/>
          <w:szCs w:val="20"/>
          <w:lang w:val="en-GB"/>
        </w:rPr>
        <w:t>Energy Fuels</w:t>
      </w:r>
      <w:r w:rsidR="005E6D7A">
        <w:rPr>
          <w:rFonts w:eastAsia="Calibri" w:cs="Times New Roman"/>
          <w:i/>
          <w:sz w:val="20"/>
          <w:szCs w:val="20"/>
          <w:lang w:val="en-GB"/>
        </w:rPr>
        <w:t xml:space="preserve">, </w:t>
      </w:r>
      <w:r w:rsidR="005E6D7A" w:rsidRPr="005E6D7A">
        <w:rPr>
          <w:rFonts w:eastAsia="Calibri" w:cs="Times New Roman"/>
          <w:sz w:val="20"/>
          <w:szCs w:val="20"/>
          <w:lang w:val="en-GB"/>
        </w:rPr>
        <w:t>vol.</w:t>
      </w:r>
      <w:r w:rsidR="005E6D7A">
        <w:rPr>
          <w:rFonts w:eastAsia="Calibri" w:cs="Times New Roman"/>
          <w:sz w:val="20"/>
          <w:szCs w:val="20"/>
          <w:lang w:val="en-GB"/>
        </w:rPr>
        <w:t>23, pp.4635–4639,</w:t>
      </w:r>
      <w:r w:rsidR="005E6D7A" w:rsidRPr="005E6D7A">
        <w:rPr>
          <w:rFonts w:eastAsia="Calibri" w:cs="Times New Roman"/>
          <w:sz w:val="20"/>
          <w:szCs w:val="20"/>
          <w:lang w:val="en-GB"/>
        </w:rPr>
        <w:t xml:space="preserve"> </w:t>
      </w:r>
      <w:r w:rsidR="005E6D7A" w:rsidRPr="002A374A">
        <w:rPr>
          <w:rFonts w:eastAsia="Calibri" w:cs="Times New Roman"/>
          <w:sz w:val="20"/>
          <w:szCs w:val="20"/>
          <w:lang w:val="en-GB"/>
        </w:rPr>
        <w:t>2009.</w:t>
      </w:r>
    </w:p>
    <w:p w:rsidR="00CF5DE7" w:rsidRPr="002A374A" w:rsidRDefault="005E6D7A" w:rsidP="00F80F5D">
      <w:pPr>
        <w:pStyle w:val="ListParagraph"/>
        <w:numPr>
          <w:ilvl w:val="0"/>
          <w:numId w:val="8"/>
        </w:numPr>
        <w:autoSpaceDE w:val="0"/>
        <w:autoSpaceDN w:val="0"/>
        <w:adjustRightInd w:val="0"/>
        <w:ind w:left="360"/>
        <w:jc w:val="both"/>
        <w:rPr>
          <w:rFonts w:cs="Times New Roman"/>
          <w:sz w:val="20"/>
          <w:szCs w:val="20"/>
        </w:rPr>
      </w:pPr>
      <w:r>
        <w:rPr>
          <w:rFonts w:cs="Times New Roman"/>
          <w:sz w:val="20"/>
          <w:szCs w:val="20"/>
        </w:rPr>
        <w:t xml:space="preserve">T. </w:t>
      </w:r>
      <w:proofErr w:type="spellStart"/>
      <w:r w:rsidR="00CF5DE7" w:rsidRPr="002A374A">
        <w:rPr>
          <w:rFonts w:cs="Times New Roman"/>
          <w:sz w:val="20"/>
          <w:szCs w:val="20"/>
        </w:rPr>
        <w:t>Aragaw</w:t>
      </w:r>
      <w:proofErr w:type="spellEnd"/>
      <w:r w:rsidR="00CF5DE7" w:rsidRPr="002A374A">
        <w:rPr>
          <w:rFonts w:cs="Times New Roman"/>
          <w:sz w:val="20"/>
          <w:szCs w:val="20"/>
        </w:rPr>
        <w:t xml:space="preserve">. </w:t>
      </w:r>
      <w:r>
        <w:rPr>
          <w:rFonts w:cs="Times New Roman"/>
          <w:sz w:val="20"/>
          <w:szCs w:val="20"/>
        </w:rPr>
        <w:t>‘’</w:t>
      </w:r>
      <w:r w:rsidR="00CF5DE7" w:rsidRPr="002A374A">
        <w:rPr>
          <w:rFonts w:cs="Times New Roman"/>
          <w:sz w:val="20"/>
          <w:szCs w:val="20"/>
        </w:rPr>
        <w:t>The effect of co-digestion of cattle manure with organic kitchen waste using rumen fluid as inoculum on the rate and amount of biogas production.</w:t>
      </w:r>
      <w:r>
        <w:rPr>
          <w:rFonts w:cs="Times New Roman"/>
          <w:sz w:val="20"/>
          <w:szCs w:val="20"/>
        </w:rPr>
        <w:t>’’</w:t>
      </w:r>
      <w:r w:rsidR="00CF5DE7" w:rsidRPr="002A374A">
        <w:rPr>
          <w:rFonts w:cs="Times New Roman"/>
          <w:sz w:val="20"/>
          <w:szCs w:val="20"/>
        </w:rPr>
        <w:t xml:space="preserve"> </w:t>
      </w:r>
      <w:r>
        <w:rPr>
          <w:rFonts w:eastAsia="Calibri" w:cs="Times New Roman"/>
          <w:sz w:val="20"/>
          <w:szCs w:val="20"/>
          <w:lang w:val="en-GB"/>
        </w:rPr>
        <w:t>M.Sc. t</w:t>
      </w:r>
      <w:r w:rsidR="00CF5DE7" w:rsidRPr="002A374A">
        <w:rPr>
          <w:rFonts w:eastAsia="Calibri" w:cs="Times New Roman"/>
          <w:sz w:val="20"/>
          <w:szCs w:val="20"/>
          <w:lang w:val="en-GB"/>
        </w:rPr>
        <w:t xml:space="preserve">hesis, </w:t>
      </w:r>
      <w:proofErr w:type="spellStart"/>
      <w:r w:rsidR="00CF5DE7" w:rsidRPr="002A374A">
        <w:rPr>
          <w:rFonts w:cs="Times New Roman"/>
          <w:sz w:val="20"/>
          <w:szCs w:val="20"/>
        </w:rPr>
        <w:t>Haramaya</w:t>
      </w:r>
      <w:proofErr w:type="spellEnd"/>
      <w:r>
        <w:rPr>
          <w:rFonts w:cs="Times New Roman"/>
          <w:sz w:val="20"/>
          <w:szCs w:val="20"/>
        </w:rPr>
        <w:t xml:space="preserve"> University, Ethiopia,</w:t>
      </w:r>
      <w:r w:rsidRPr="005E6D7A">
        <w:rPr>
          <w:rFonts w:cs="Times New Roman"/>
          <w:sz w:val="20"/>
          <w:szCs w:val="20"/>
        </w:rPr>
        <w:t xml:space="preserve"> </w:t>
      </w:r>
      <w:r w:rsidRPr="002A374A">
        <w:rPr>
          <w:rFonts w:cs="Times New Roman"/>
          <w:sz w:val="20"/>
          <w:szCs w:val="20"/>
        </w:rPr>
        <w:t>2012.</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shd w:val="clear" w:color="auto" w:fill="FFFFFF"/>
        </w:rPr>
      </w:pPr>
      <w:r w:rsidRPr="002A374A">
        <w:rPr>
          <w:rFonts w:cs="Times New Roman"/>
          <w:sz w:val="20"/>
          <w:szCs w:val="20"/>
          <w:shd w:val="clear" w:color="auto" w:fill="FFFFFF"/>
        </w:rPr>
        <w:t>S.</w:t>
      </w:r>
      <w:r w:rsidR="005E6D7A" w:rsidRPr="005E6D7A">
        <w:rPr>
          <w:rFonts w:cs="Times New Roman"/>
          <w:sz w:val="20"/>
          <w:szCs w:val="20"/>
          <w:shd w:val="clear" w:color="auto" w:fill="FFFFFF"/>
        </w:rPr>
        <w:t xml:space="preserve"> </w:t>
      </w:r>
      <w:r w:rsidR="005E6D7A">
        <w:rPr>
          <w:rFonts w:cs="Times New Roman"/>
          <w:sz w:val="20"/>
          <w:szCs w:val="20"/>
          <w:shd w:val="clear" w:color="auto" w:fill="FFFFFF"/>
        </w:rPr>
        <w:t>Thy, T.R. Preston and J. Ly. ‘’</w:t>
      </w:r>
      <w:r w:rsidRPr="002A374A">
        <w:rPr>
          <w:rFonts w:cs="Times New Roman"/>
          <w:sz w:val="20"/>
          <w:szCs w:val="20"/>
          <w:shd w:val="clear" w:color="auto" w:fill="FFFFFF"/>
        </w:rPr>
        <w:t xml:space="preserve">Effect of retention time on gas production and fertilizer value of </w:t>
      </w:r>
      <w:proofErr w:type="spellStart"/>
      <w:r w:rsidRPr="002A374A">
        <w:rPr>
          <w:rFonts w:cs="Times New Roman"/>
          <w:sz w:val="20"/>
          <w:szCs w:val="20"/>
          <w:shd w:val="clear" w:color="auto" w:fill="FFFFFF"/>
        </w:rPr>
        <w:t>biodigester</w:t>
      </w:r>
      <w:proofErr w:type="spellEnd"/>
      <w:r w:rsidRPr="002A374A">
        <w:rPr>
          <w:rFonts w:cs="Times New Roman"/>
          <w:sz w:val="20"/>
          <w:szCs w:val="20"/>
          <w:shd w:val="clear" w:color="auto" w:fill="FFFFFF"/>
        </w:rPr>
        <w:t xml:space="preserve"> effluent.</w:t>
      </w:r>
      <w:r w:rsidR="005E6D7A">
        <w:rPr>
          <w:rStyle w:val="apple-style-span"/>
          <w:rFonts w:eastAsiaTheme="majorEastAsia" w:cs="Times New Roman"/>
          <w:i/>
          <w:sz w:val="20"/>
          <w:szCs w:val="20"/>
        </w:rPr>
        <w:t xml:space="preserve">’’ </w:t>
      </w:r>
      <w:r w:rsidRPr="002A374A">
        <w:rPr>
          <w:rStyle w:val="apple-style-span"/>
          <w:rFonts w:eastAsiaTheme="majorEastAsia" w:cs="Times New Roman"/>
          <w:i/>
          <w:sz w:val="20"/>
          <w:szCs w:val="20"/>
        </w:rPr>
        <w:t>Rural Development</w:t>
      </w:r>
      <w:r w:rsidR="005E6D7A">
        <w:rPr>
          <w:rFonts w:cs="Times New Roman"/>
          <w:i/>
          <w:sz w:val="20"/>
          <w:szCs w:val="20"/>
          <w:shd w:val="clear" w:color="auto" w:fill="FFFFFF"/>
        </w:rPr>
        <w:t xml:space="preserve">, </w:t>
      </w:r>
      <w:r w:rsidR="005E6D7A" w:rsidRPr="005E6D7A">
        <w:rPr>
          <w:rFonts w:cs="Times New Roman"/>
          <w:sz w:val="20"/>
          <w:szCs w:val="20"/>
          <w:shd w:val="clear" w:color="auto" w:fill="FFFFFF"/>
        </w:rPr>
        <w:t>vol</w:t>
      </w:r>
      <w:r w:rsidR="005E6D7A">
        <w:rPr>
          <w:rFonts w:cs="Times New Roman"/>
          <w:i/>
          <w:sz w:val="20"/>
          <w:szCs w:val="20"/>
          <w:shd w:val="clear" w:color="auto" w:fill="FFFFFF"/>
        </w:rPr>
        <w:t>.</w:t>
      </w:r>
      <w:r w:rsidRPr="005E6D7A">
        <w:rPr>
          <w:rFonts w:cs="Times New Roman"/>
          <w:sz w:val="20"/>
          <w:szCs w:val="20"/>
          <w:shd w:val="clear" w:color="auto" w:fill="FFFFFF"/>
        </w:rPr>
        <w:t>15</w:t>
      </w:r>
      <w:r w:rsidR="005E6D7A" w:rsidRPr="005E6D7A">
        <w:rPr>
          <w:rFonts w:cs="Times New Roman"/>
          <w:sz w:val="20"/>
          <w:szCs w:val="20"/>
          <w:shd w:val="clear" w:color="auto" w:fill="FFFFFF"/>
        </w:rPr>
        <w:t>,</w:t>
      </w:r>
      <w:r w:rsidR="005E6D7A">
        <w:rPr>
          <w:rFonts w:cs="Times New Roman"/>
          <w:sz w:val="20"/>
          <w:szCs w:val="20"/>
          <w:shd w:val="clear" w:color="auto" w:fill="FFFFFF"/>
        </w:rPr>
        <w:t xml:space="preserve"> pp.</w:t>
      </w:r>
      <w:r w:rsidRPr="002A374A">
        <w:rPr>
          <w:rFonts w:cs="Times New Roman"/>
          <w:sz w:val="20"/>
          <w:szCs w:val="20"/>
          <w:shd w:val="clear" w:color="auto" w:fill="FFFFFF"/>
        </w:rPr>
        <w:t>1-24</w:t>
      </w:r>
      <w:r w:rsidR="005E6D7A">
        <w:rPr>
          <w:rFonts w:cs="Times New Roman"/>
          <w:sz w:val="20"/>
          <w:szCs w:val="20"/>
          <w:shd w:val="clear" w:color="auto" w:fill="FFFFFF"/>
        </w:rPr>
        <w:t>,</w:t>
      </w:r>
      <w:r w:rsidR="005E6D7A" w:rsidRPr="005E6D7A">
        <w:rPr>
          <w:rFonts w:cs="Times New Roman"/>
          <w:sz w:val="20"/>
          <w:szCs w:val="20"/>
          <w:shd w:val="clear" w:color="auto" w:fill="FFFFFF"/>
        </w:rPr>
        <w:t xml:space="preserve"> </w:t>
      </w:r>
      <w:r w:rsidR="005E6D7A" w:rsidRPr="002A374A">
        <w:rPr>
          <w:rFonts w:cs="Times New Roman"/>
          <w:sz w:val="20"/>
          <w:szCs w:val="20"/>
          <w:shd w:val="clear" w:color="auto" w:fill="FFFFFF"/>
        </w:rPr>
        <w:t>2003.</w:t>
      </w:r>
    </w:p>
    <w:p w:rsidR="00CF5DE7" w:rsidRPr="002A374A" w:rsidRDefault="00CF5DE7" w:rsidP="00F80F5D">
      <w:pPr>
        <w:pStyle w:val="ListParagraph"/>
        <w:numPr>
          <w:ilvl w:val="0"/>
          <w:numId w:val="8"/>
        </w:numPr>
        <w:autoSpaceDE w:val="0"/>
        <w:autoSpaceDN w:val="0"/>
        <w:adjustRightInd w:val="0"/>
        <w:ind w:left="360"/>
        <w:jc w:val="both"/>
        <w:rPr>
          <w:rFonts w:eastAsia="Calibri" w:cs="Times New Roman"/>
          <w:sz w:val="20"/>
          <w:szCs w:val="20"/>
          <w:lang w:val="en-GB"/>
        </w:rPr>
      </w:pPr>
      <w:r w:rsidRPr="002A374A">
        <w:rPr>
          <w:rFonts w:eastAsia="Calibri" w:cs="Times New Roman"/>
          <w:sz w:val="20"/>
          <w:szCs w:val="20"/>
          <w:lang w:val="en-GB"/>
        </w:rPr>
        <w:t>H.</w:t>
      </w:r>
      <w:r w:rsidR="005E6D7A" w:rsidRPr="005E6D7A">
        <w:rPr>
          <w:rFonts w:eastAsia="Calibri" w:cs="Times New Roman"/>
          <w:sz w:val="20"/>
          <w:szCs w:val="20"/>
          <w:lang w:val="en-GB"/>
        </w:rPr>
        <w:t xml:space="preserve"> </w:t>
      </w:r>
      <w:proofErr w:type="spellStart"/>
      <w:r w:rsidR="005E6D7A">
        <w:rPr>
          <w:rFonts w:eastAsia="Calibri" w:cs="Times New Roman"/>
          <w:sz w:val="20"/>
          <w:szCs w:val="20"/>
          <w:lang w:val="en-GB"/>
        </w:rPr>
        <w:t>Carrère</w:t>
      </w:r>
      <w:proofErr w:type="spellEnd"/>
      <w:r w:rsidR="005E6D7A">
        <w:rPr>
          <w:rFonts w:eastAsia="Calibri" w:cs="Times New Roman"/>
          <w:sz w:val="20"/>
          <w:szCs w:val="20"/>
          <w:lang w:val="en-GB"/>
        </w:rPr>
        <w:t xml:space="preserve">, B. </w:t>
      </w:r>
      <w:proofErr w:type="spellStart"/>
      <w:r w:rsidR="005E6D7A">
        <w:rPr>
          <w:rFonts w:eastAsia="Calibri" w:cs="Times New Roman"/>
          <w:sz w:val="20"/>
          <w:szCs w:val="20"/>
          <w:lang w:val="en-GB"/>
        </w:rPr>
        <w:t>Sialve</w:t>
      </w:r>
      <w:proofErr w:type="spellEnd"/>
      <w:r w:rsidR="005E6D7A">
        <w:rPr>
          <w:rFonts w:eastAsia="Calibri" w:cs="Times New Roman"/>
          <w:sz w:val="20"/>
          <w:szCs w:val="20"/>
          <w:lang w:val="en-GB"/>
        </w:rPr>
        <w:t xml:space="preserve"> and B. </w:t>
      </w:r>
      <w:proofErr w:type="spellStart"/>
      <w:r w:rsidR="005E6D7A">
        <w:rPr>
          <w:rFonts w:eastAsia="Calibri" w:cs="Times New Roman"/>
          <w:sz w:val="20"/>
          <w:szCs w:val="20"/>
          <w:lang w:val="en-GB"/>
        </w:rPr>
        <w:t>Bernet</w:t>
      </w:r>
      <w:proofErr w:type="spellEnd"/>
      <w:r w:rsidR="005E6D7A">
        <w:rPr>
          <w:rFonts w:eastAsia="Calibri" w:cs="Times New Roman"/>
          <w:sz w:val="20"/>
          <w:szCs w:val="20"/>
          <w:lang w:val="en-GB"/>
        </w:rPr>
        <w:t>. ‘’</w:t>
      </w:r>
      <w:r w:rsidRPr="002A374A">
        <w:rPr>
          <w:rFonts w:eastAsia="Calibri" w:cs="Times New Roman"/>
          <w:sz w:val="20"/>
          <w:szCs w:val="20"/>
          <w:lang w:val="en-GB"/>
        </w:rPr>
        <w:t>Improving pig manure conversion into biogas by thermal and thermo-chemical pre-treatments.</w:t>
      </w:r>
      <w:r w:rsidR="005E6D7A">
        <w:rPr>
          <w:rFonts w:eastAsia="Calibri" w:cs="Times New Roman"/>
          <w:sz w:val="20"/>
          <w:szCs w:val="20"/>
          <w:lang w:val="en-GB"/>
        </w:rPr>
        <w:t>’’</w:t>
      </w:r>
      <w:r w:rsidRPr="002A374A">
        <w:rPr>
          <w:rFonts w:eastAsia="Calibri" w:cs="Times New Roman"/>
          <w:sz w:val="20"/>
          <w:szCs w:val="20"/>
          <w:lang w:val="en-GB"/>
        </w:rPr>
        <w:t xml:space="preserve"> </w:t>
      </w:r>
      <w:proofErr w:type="spellStart"/>
      <w:r w:rsidRPr="002A374A">
        <w:rPr>
          <w:rFonts w:cs="Times New Roman"/>
          <w:i/>
          <w:sz w:val="20"/>
          <w:szCs w:val="20"/>
        </w:rPr>
        <w:t>Bioresource</w:t>
      </w:r>
      <w:proofErr w:type="spellEnd"/>
      <w:r w:rsidRPr="002A374A">
        <w:rPr>
          <w:rFonts w:cs="Times New Roman"/>
          <w:i/>
          <w:sz w:val="20"/>
          <w:szCs w:val="20"/>
        </w:rPr>
        <w:t xml:space="preserve"> Technology</w:t>
      </w:r>
      <w:r w:rsidR="005E6D7A">
        <w:rPr>
          <w:rFonts w:eastAsia="Calibri" w:cs="Times New Roman"/>
          <w:sz w:val="20"/>
          <w:szCs w:val="20"/>
          <w:lang w:val="en-GB"/>
        </w:rPr>
        <w:t>, vol.100, pp.3690–3694,</w:t>
      </w:r>
      <w:r w:rsidR="005E6D7A" w:rsidRPr="005E6D7A">
        <w:rPr>
          <w:rFonts w:eastAsia="Calibri" w:cs="Times New Roman"/>
          <w:sz w:val="20"/>
          <w:szCs w:val="20"/>
          <w:lang w:val="en-GB"/>
        </w:rPr>
        <w:t xml:space="preserve"> </w:t>
      </w:r>
      <w:r w:rsidR="005E6D7A" w:rsidRPr="002A374A">
        <w:rPr>
          <w:rFonts w:eastAsia="Calibri" w:cs="Times New Roman"/>
          <w:sz w:val="20"/>
          <w:szCs w:val="20"/>
          <w:lang w:val="en-GB"/>
        </w:rPr>
        <w:t xml:space="preserve">2009.  </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D.</w:t>
      </w:r>
      <w:r w:rsidR="005E6D7A" w:rsidRPr="005E6D7A">
        <w:rPr>
          <w:rFonts w:cs="Times New Roman"/>
          <w:sz w:val="20"/>
          <w:szCs w:val="20"/>
        </w:rPr>
        <w:t xml:space="preserve"> </w:t>
      </w:r>
      <w:proofErr w:type="spellStart"/>
      <w:r w:rsidR="005E6D7A">
        <w:rPr>
          <w:rFonts w:cs="Times New Roman"/>
          <w:sz w:val="20"/>
          <w:szCs w:val="20"/>
        </w:rPr>
        <w:t>Georgacakis</w:t>
      </w:r>
      <w:proofErr w:type="spellEnd"/>
      <w:r w:rsidRPr="002A374A">
        <w:rPr>
          <w:rFonts w:cs="Times New Roman"/>
          <w:sz w:val="20"/>
          <w:szCs w:val="20"/>
        </w:rPr>
        <w:t>, D.M. Sievers and E.L.</w:t>
      </w:r>
      <w:r w:rsidR="005E6D7A">
        <w:rPr>
          <w:rFonts w:cs="Times New Roman"/>
          <w:sz w:val="20"/>
          <w:szCs w:val="20"/>
        </w:rPr>
        <w:t>’’</w:t>
      </w:r>
      <w:proofErr w:type="spellStart"/>
      <w:r w:rsidRPr="002A374A">
        <w:rPr>
          <w:rFonts w:cs="Times New Roman"/>
          <w:sz w:val="20"/>
          <w:szCs w:val="20"/>
        </w:rPr>
        <w:t>Iannotti</w:t>
      </w:r>
      <w:proofErr w:type="spellEnd"/>
      <w:r w:rsidRPr="002A374A">
        <w:rPr>
          <w:rFonts w:cs="Times New Roman"/>
          <w:sz w:val="20"/>
          <w:szCs w:val="20"/>
        </w:rPr>
        <w:t>, Buffer</w:t>
      </w:r>
      <w:r w:rsidR="005E6D7A">
        <w:rPr>
          <w:rFonts w:cs="Times New Roman"/>
          <w:sz w:val="20"/>
          <w:szCs w:val="20"/>
        </w:rPr>
        <w:t xml:space="preserve"> stability in manure digesters.’’ </w:t>
      </w:r>
      <w:r w:rsidRPr="002A374A">
        <w:rPr>
          <w:rFonts w:cs="Times New Roman"/>
          <w:i/>
          <w:sz w:val="20"/>
          <w:szCs w:val="20"/>
        </w:rPr>
        <w:t>Agricultural Wastes</w:t>
      </w:r>
      <w:r w:rsidR="007C518E">
        <w:rPr>
          <w:rFonts w:cs="Times New Roman"/>
          <w:sz w:val="20"/>
          <w:szCs w:val="20"/>
        </w:rPr>
        <w:t>, vol.4, pp.</w:t>
      </w:r>
      <w:r w:rsidR="005E6D7A">
        <w:rPr>
          <w:rFonts w:cs="Times New Roman"/>
          <w:sz w:val="20"/>
          <w:szCs w:val="20"/>
        </w:rPr>
        <w:t>427-441,</w:t>
      </w:r>
      <w:r w:rsidR="005E6D7A" w:rsidRPr="005E6D7A">
        <w:rPr>
          <w:rFonts w:cs="Times New Roman"/>
          <w:sz w:val="20"/>
          <w:szCs w:val="20"/>
        </w:rPr>
        <w:t xml:space="preserve"> </w:t>
      </w:r>
      <w:r w:rsidR="005E6D7A" w:rsidRPr="002A374A">
        <w:rPr>
          <w:rFonts w:cs="Times New Roman"/>
          <w:sz w:val="20"/>
          <w:szCs w:val="20"/>
        </w:rPr>
        <w:t>1982.</w:t>
      </w:r>
    </w:p>
    <w:p w:rsidR="00CF5DE7" w:rsidRPr="002A374A" w:rsidRDefault="00CF5DE7" w:rsidP="00F80F5D">
      <w:pPr>
        <w:pStyle w:val="ListParagraph"/>
        <w:numPr>
          <w:ilvl w:val="0"/>
          <w:numId w:val="8"/>
        </w:numPr>
        <w:autoSpaceDE w:val="0"/>
        <w:autoSpaceDN w:val="0"/>
        <w:adjustRightInd w:val="0"/>
        <w:ind w:left="360"/>
        <w:jc w:val="both"/>
        <w:rPr>
          <w:rFonts w:eastAsia="Calibri" w:cs="Times New Roman"/>
          <w:sz w:val="20"/>
          <w:szCs w:val="20"/>
          <w:lang w:val="en-GB"/>
        </w:rPr>
      </w:pPr>
      <w:r w:rsidRPr="002A374A">
        <w:rPr>
          <w:rFonts w:cs="Times New Roman"/>
          <w:bCs/>
          <w:sz w:val="20"/>
          <w:szCs w:val="20"/>
        </w:rPr>
        <w:t xml:space="preserve">M.A. </w:t>
      </w:r>
      <w:r w:rsidR="007C518E">
        <w:rPr>
          <w:rFonts w:cs="Times New Roman"/>
          <w:bCs/>
          <w:sz w:val="20"/>
          <w:szCs w:val="20"/>
        </w:rPr>
        <w:t>Abdel-</w:t>
      </w:r>
      <w:proofErr w:type="spellStart"/>
      <w:r w:rsidR="007C518E">
        <w:rPr>
          <w:rFonts w:cs="Times New Roman"/>
          <w:bCs/>
          <w:sz w:val="20"/>
          <w:szCs w:val="20"/>
        </w:rPr>
        <w:t>Hadi</w:t>
      </w:r>
      <w:proofErr w:type="spellEnd"/>
      <w:r w:rsidR="007C518E">
        <w:rPr>
          <w:rFonts w:cs="Times New Roman"/>
          <w:bCs/>
          <w:sz w:val="20"/>
          <w:szCs w:val="20"/>
        </w:rPr>
        <w:t xml:space="preserve"> and S.A.M. ‘’Abd El-Azeem. </w:t>
      </w:r>
      <w:r w:rsidRPr="002A374A">
        <w:rPr>
          <w:rFonts w:cs="Times New Roman"/>
          <w:sz w:val="20"/>
          <w:szCs w:val="20"/>
        </w:rPr>
        <w:t>Effect of heating, mixing and digester type on biogas production from buffalo dung.</w:t>
      </w:r>
      <w:r w:rsidR="007C518E">
        <w:rPr>
          <w:rFonts w:cs="Times New Roman"/>
          <w:sz w:val="20"/>
          <w:szCs w:val="20"/>
        </w:rPr>
        <w:t>’’</w:t>
      </w:r>
      <w:r w:rsidRPr="002A374A">
        <w:rPr>
          <w:rFonts w:cs="Times New Roman"/>
          <w:sz w:val="20"/>
          <w:szCs w:val="20"/>
        </w:rPr>
        <w:t xml:space="preserve"> </w:t>
      </w:r>
      <w:r w:rsidRPr="002A374A">
        <w:rPr>
          <w:rFonts w:cs="Times New Roman"/>
          <w:i/>
          <w:sz w:val="20"/>
          <w:szCs w:val="20"/>
        </w:rPr>
        <w:t>Agricultural Engineering</w:t>
      </w:r>
      <w:r w:rsidR="007C518E">
        <w:rPr>
          <w:rFonts w:cs="Times New Roman"/>
          <w:i/>
          <w:sz w:val="20"/>
          <w:szCs w:val="20"/>
        </w:rPr>
        <w:t>, vol.</w:t>
      </w:r>
      <w:r w:rsidRPr="002A374A">
        <w:rPr>
          <w:rFonts w:cs="Times New Roman"/>
          <w:i/>
          <w:sz w:val="20"/>
          <w:szCs w:val="20"/>
        </w:rPr>
        <w:t xml:space="preserve"> </w:t>
      </w:r>
      <w:r w:rsidR="007C518E">
        <w:rPr>
          <w:rFonts w:cs="Times New Roman"/>
          <w:sz w:val="20"/>
          <w:szCs w:val="20"/>
        </w:rPr>
        <w:t>25, pp.</w:t>
      </w:r>
      <w:r w:rsidRPr="002A374A">
        <w:rPr>
          <w:rFonts w:cs="Times New Roman"/>
          <w:sz w:val="20"/>
          <w:szCs w:val="20"/>
        </w:rPr>
        <w:t>1454-1477</w:t>
      </w:r>
      <w:r w:rsidR="007C518E">
        <w:rPr>
          <w:rFonts w:eastAsia="Calibri" w:cs="Times New Roman"/>
          <w:sz w:val="20"/>
          <w:szCs w:val="20"/>
          <w:lang w:val="en-GB"/>
        </w:rPr>
        <w:t>,</w:t>
      </w:r>
      <w:r w:rsidR="007C518E" w:rsidRPr="007C518E">
        <w:rPr>
          <w:rFonts w:cs="Times New Roman"/>
          <w:bCs/>
          <w:sz w:val="20"/>
          <w:szCs w:val="20"/>
        </w:rPr>
        <w:t xml:space="preserve"> </w:t>
      </w:r>
      <w:r w:rsidR="007C518E" w:rsidRPr="002A374A">
        <w:rPr>
          <w:rFonts w:cs="Times New Roman"/>
          <w:bCs/>
          <w:sz w:val="20"/>
          <w:szCs w:val="20"/>
        </w:rPr>
        <w:t>2008.</w:t>
      </w:r>
    </w:p>
    <w:p w:rsidR="00CF5DE7" w:rsidRPr="002A374A" w:rsidRDefault="00CF5DE7" w:rsidP="00F80F5D">
      <w:pPr>
        <w:pStyle w:val="ListParagraph"/>
        <w:numPr>
          <w:ilvl w:val="0"/>
          <w:numId w:val="8"/>
        </w:numPr>
        <w:autoSpaceDE w:val="0"/>
        <w:autoSpaceDN w:val="0"/>
        <w:adjustRightInd w:val="0"/>
        <w:ind w:left="360"/>
        <w:jc w:val="both"/>
        <w:rPr>
          <w:rFonts w:cs="Times New Roman"/>
          <w:sz w:val="20"/>
          <w:szCs w:val="20"/>
        </w:rPr>
      </w:pPr>
      <w:r w:rsidRPr="002A374A">
        <w:rPr>
          <w:rFonts w:cs="Times New Roman"/>
          <w:sz w:val="20"/>
          <w:szCs w:val="20"/>
        </w:rPr>
        <w:t>I</w:t>
      </w:r>
      <w:r w:rsidR="007C518E" w:rsidRPr="007C518E">
        <w:rPr>
          <w:rFonts w:cs="Times New Roman"/>
          <w:sz w:val="20"/>
          <w:szCs w:val="20"/>
        </w:rPr>
        <w:t xml:space="preserve"> </w:t>
      </w:r>
      <w:r w:rsidR="007C518E">
        <w:rPr>
          <w:rFonts w:cs="Times New Roman"/>
          <w:sz w:val="20"/>
          <w:szCs w:val="20"/>
        </w:rPr>
        <w:t>Ferrer</w:t>
      </w:r>
      <w:r w:rsidRPr="002A374A">
        <w:rPr>
          <w:rFonts w:cs="Times New Roman"/>
          <w:sz w:val="20"/>
          <w:szCs w:val="20"/>
        </w:rPr>
        <w:t>., S.</w:t>
      </w:r>
      <w:r w:rsidR="007C518E">
        <w:rPr>
          <w:rFonts w:cs="Times New Roman"/>
          <w:sz w:val="20"/>
          <w:szCs w:val="20"/>
        </w:rPr>
        <w:t xml:space="preserve"> </w:t>
      </w:r>
      <w:proofErr w:type="spellStart"/>
      <w:r w:rsidR="007C518E">
        <w:rPr>
          <w:rFonts w:cs="Times New Roman"/>
          <w:sz w:val="20"/>
          <w:szCs w:val="20"/>
        </w:rPr>
        <w:t>Ponsá</w:t>
      </w:r>
      <w:proofErr w:type="spellEnd"/>
      <w:r w:rsidR="007C518E">
        <w:rPr>
          <w:rFonts w:cs="Times New Roman"/>
          <w:sz w:val="20"/>
          <w:szCs w:val="20"/>
        </w:rPr>
        <w:t>, F. Vázquez and X. Font. ‘’</w:t>
      </w:r>
      <w:r w:rsidRPr="002A374A">
        <w:rPr>
          <w:rFonts w:cs="Times New Roman"/>
          <w:sz w:val="20"/>
          <w:szCs w:val="20"/>
        </w:rPr>
        <w:t>Increasing biogas production by thermal (70 °C) sludge pre-treatment prior to thermophilic anaerobic digestion.</w:t>
      </w:r>
      <w:r w:rsidR="007C518E">
        <w:rPr>
          <w:rFonts w:cs="Times New Roman"/>
          <w:sz w:val="20"/>
          <w:szCs w:val="20"/>
        </w:rPr>
        <w:t>’’</w:t>
      </w:r>
      <w:r w:rsidRPr="002A374A">
        <w:rPr>
          <w:rFonts w:cs="Times New Roman"/>
          <w:sz w:val="20"/>
          <w:szCs w:val="20"/>
        </w:rPr>
        <w:t xml:space="preserve"> </w:t>
      </w:r>
      <w:r w:rsidR="007C518E">
        <w:rPr>
          <w:rFonts w:cs="Times New Roman"/>
          <w:i/>
          <w:sz w:val="20"/>
          <w:szCs w:val="20"/>
        </w:rPr>
        <w:t>Biochemical Engineering, vol.</w:t>
      </w:r>
      <w:r w:rsidR="007C518E">
        <w:rPr>
          <w:rFonts w:cs="Times New Roman"/>
          <w:sz w:val="20"/>
          <w:szCs w:val="20"/>
        </w:rPr>
        <w:t>42, pp.186–192,</w:t>
      </w:r>
      <w:r w:rsidR="007C518E" w:rsidRPr="007C518E">
        <w:rPr>
          <w:rFonts w:cs="Times New Roman"/>
          <w:sz w:val="20"/>
          <w:szCs w:val="20"/>
        </w:rPr>
        <w:t xml:space="preserve"> </w:t>
      </w:r>
      <w:r w:rsidR="007C518E" w:rsidRPr="002A374A">
        <w:rPr>
          <w:rFonts w:cs="Times New Roman"/>
          <w:sz w:val="20"/>
          <w:szCs w:val="20"/>
        </w:rPr>
        <w:t>2008.</w:t>
      </w:r>
    </w:p>
    <w:p w:rsidR="001F134C" w:rsidRPr="002A374A" w:rsidRDefault="001F134C" w:rsidP="001F134C">
      <w:pPr>
        <w:autoSpaceDE w:val="0"/>
        <w:autoSpaceDN w:val="0"/>
        <w:adjustRightInd w:val="0"/>
        <w:jc w:val="both"/>
        <w:rPr>
          <w:rFonts w:cs="Times New Roman"/>
          <w:sz w:val="20"/>
          <w:szCs w:val="20"/>
        </w:rPr>
      </w:pPr>
    </w:p>
    <w:p w:rsidR="001F134C" w:rsidRPr="002A374A" w:rsidRDefault="001F134C" w:rsidP="001F134C">
      <w:pPr>
        <w:autoSpaceDE w:val="0"/>
        <w:autoSpaceDN w:val="0"/>
        <w:adjustRightInd w:val="0"/>
        <w:jc w:val="both"/>
        <w:rPr>
          <w:rFonts w:cs="Times New Roman"/>
          <w:sz w:val="20"/>
          <w:szCs w:val="20"/>
        </w:rPr>
      </w:pPr>
    </w:p>
    <w:p w:rsidR="001F134C" w:rsidRDefault="001F134C" w:rsidP="001F134C">
      <w:pPr>
        <w:autoSpaceDE w:val="0"/>
        <w:autoSpaceDN w:val="0"/>
        <w:adjustRightInd w:val="0"/>
        <w:jc w:val="both"/>
        <w:rPr>
          <w:rFonts w:cs="Times New Roman"/>
          <w:sz w:val="20"/>
          <w:szCs w:val="20"/>
        </w:rPr>
      </w:pPr>
    </w:p>
    <w:p w:rsidR="00D760F5" w:rsidRDefault="00D760F5" w:rsidP="001F134C">
      <w:pPr>
        <w:autoSpaceDE w:val="0"/>
        <w:autoSpaceDN w:val="0"/>
        <w:adjustRightInd w:val="0"/>
        <w:jc w:val="both"/>
        <w:rPr>
          <w:rFonts w:cs="Times New Roman"/>
          <w:sz w:val="20"/>
          <w:szCs w:val="20"/>
        </w:rPr>
      </w:pPr>
    </w:p>
    <w:p w:rsidR="00D760F5" w:rsidRDefault="00D760F5" w:rsidP="001F134C">
      <w:pPr>
        <w:autoSpaceDE w:val="0"/>
        <w:autoSpaceDN w:val="0"/>
        <w:adjustRightInd w:val="0"/>
        <w:jc w:val="both"/>
        <w:rPr>
          <w:rFonts w:cs="Times New Roman"/>
          <w:sz w:val="20"/>
          <w:szCs w:val="20"/>
        </w:rPr>
      </w:pPr>
    </w:p>
    <w:p w:rsidR="00F80F5D" w:rsidRDefault="00F80F5D" w:rsidP="001F134C">
      <w:pPr>
        <w:autoSpaceDE w:val="0"/>
        <w:autoSpaceDN w:val="0"/>
        <w:adjustRightInd w:val="0"/>
        <w:jc w:val="both"/>
        <w:rPr>
          <w:rFonts w:cs="Times New Roman"/>
          <w:sz w:val="20"/>
          <w:szCs w:val="20"/>
        </w:rPr>
      </w:pPr>
    </w:p>
    <w:p w:rsidR="00F80F5D" w:rsidRDefault="00F80F5D" w:rsidP="001F134C">
      <w:pPr>
        <w:autoSpaceDE w:val="0"/>
        <w:autoSpaceDN w:val="0"/>
        <w:adjustRightInd w:val="0"/>
        <w:jc w:val="both"/>
        <w:rPr>
          <w:rFonts w:cs="Times New Roman"/>
          <w:sz w:val="20"/>
          <w:szCs w:val="20"/>
        </w:rPr>
      </w:pPr>
    </w:p>
    <w:p w:rsidR="00F80F5D" w:rsidRDefault="00F80F5D" w:rsidP="001F134C">
      <w:pPr>
        <w:autoSpaceDE w:val="0"/>
        <w:autoSpaceDN w:val="0"/>
        <w:adjustRightInd w:val="0"/>
        <w:jc w:val="both"/>
        <w:rPr>
          <w:rFonts w:cs="Times New Roman"/>
          <w:sz w:val="20"/>
          <w:szCs w:val="20"/>
        </w:rPr>
      </w:pPr>
    </w:p>
    <w:p w:rsidR="00F80F5D" w:rsidRDefault="00F80F5D" w:rsidP="001F134C">
      <w:pPr>
        <w:autoSpaceDE w:val="0"/>
        <w:autoSpaceDN w:val="0"/>
        <w:adjustRightInd w:val="0"/>
        <w:jc w:val="both"/>
        <w:rPr>
          <w:rFonts w:cs="Times New Roman"/>
          <w:sz w:val="20"/>
          <w:szCs w:val="20"/>
        </w:rPr>
      </w:pPr>
    </w:p>
    <w:p w:rsidR="005873C6" w:rsidRDefault="005873C6" w:rsidP="001F134C">
      <w:pPr>
        <w:autoSpaceDE w:val="0"/>
        <w:autoSpaceDN w:val="0"/>
        <w:adjustRightInd w:val="0"/>
        <w:jc w:val="both"/>
        <w:rPr>
          <w:rFonts w:cs="Times New Roman"/>
          <w:sz w:val="20"/>
          <w:szCs w:val="20"/>
        </w:rPr>
      </w:pPr>
    </w:p>
    <w:p w:rsidR="00F80F5D" w:rsidRPr="002A374A" w:rsidRDefault="00F80F5D" w:rsidP="001F134C">
      <w:pPr>
        <w:autoSpaceDE w:val="0"/>
        <w:autoSpaceDN w:val="0"/>
        <w:adjustRightInd w:val="0"/>
        <w:jc w:val="both"/>
        <w:rPr>
          <w:rFonts w:cs="Times New Roman"/>
          <w:sz w:val="20"/>
          <w:szCs w:val="20"/>
        </w:rPr>
      </w:pPr>
    </w:p>
    <w:p w:rsidR="001F134C" w:rsidRPr="00D760F5" w:rsidRDefault="00D760F5" w:rsidP="00F80F5D">
      <w:pPr>
        <w:pStyle w:val="Heading1"/>
        <w:spacing w:before="100" w:beforeAutospacing="1" w:after="100" w:afterAutospacing="1"/>
        <w:rPr>
          <w:rFonts w:ascii="Times New Roman" w:hAnsi="Times New Roman" w:cs="Times New Roman"/>
          <w:color w:val="auto"/>
          <w:sz w:val="20"/>
          <w:szCs w:val="20"/>
        </w:rPr>
      </w:pPr>
      <w:bookmarkStart w:id="79" w:name="_Toc433677521"/>
      <w:r w:rsidRPr="002A374A">
        <w:rPr>
          <w:rFonts w:ascii="Times New Roman" w:hAnsi="Times New Roman" w:cs="Times New Roman"/>
          <w:color w:val="auto"/>
          <w:sz w:val="20"/>
          <w:szCs w:val="20"/>
        </w:rPr>
        <w:lastRenderedPageBreak/>
        <w:t>7. Appendices</w:t>
      </w:r>
      <w:bookmarkStart w:id="80" w:name="_Toc362886430"/>
      <w:bookmarkStart w:id="81" w:name="_Toc423656722"/>
      <w:bookmarkStart w:id="82" w:name="_Toc423657132"/>
      <w:bookmarkStart w:id="83" w:name="_Toc425941181"/>
      <w:bookmarkEnd w:id="79"/>
    </w:p>
    <w:p w:rsidR="001F134C" w:rsidRPr="00D760F5" w:rsidRDefault="001F134C" w:rsidP="00D760F5">
      <w:pPr>
        <w:pStyle w:val="Caption"/>
        <w:spacing w:before="100" w:beforeAutospacing="1" w:after="100" w:afterAutospacing="1"/>
        <w:rPr>
          <w:rFonts w:ascii="Times New Roman" w:hAnsi="Times New Roman" w:cs="Times New Roman"/>
          <w:b w:val="0"/>
          <w:color w:val="auto"/>
          <w:sz w:val="20"/>
          <w:szCs w:val="20"/>
        </w:rPr>
      </w:pPr>
      <w:r w:rsidRPr="002A374A">
        <w:rPr>
          <w:rFonts w:ascii="Times New Roman" w:hAnsi="Times New Roman" w:cs="Times New Roman"/>
          <w:b w:val="0"/>
          <w:color w:val="auto"/>
          <w:sz w:val="20"/>
          <w:szCs w:val="20"/>
        </w:rPr>
        <w:t xml:space="preserve">Appendix Table </w:t>
      </w:r>
      <w:r w:rsidRPr="002A374A">
        <w:rPr>
          <w:rFonts w:ascii="Times New Roman" w:hAnsi="Times New Roman" w:cs="Times New Roman"/>
          <w:b w:val="0"/>
          <w:color w:val="auto"/>
          <w:sz w:val="20"/>
          <w:szCs w:val="20"/>
        </w:rPr>
        <w:fldChar w:fldCharType="begin"/>
      </w:r>
      <w:r w:rsidRPr="002A374A">
        <w:rPr>
          <w:rFonts w:ascii="Times New Roman" w:hAnsi="Times New Roman" w:cs="Times New Roman"/>
          <w:b w:val="0"/>
          <w:color w:val="auto"/>
          <w:sz w:val="20"/>
          <w:szCs w:val="20"/>
        </w:rPr>
        <w:instrText xml:space="preserve"> SEQ Appendix_Table \* ARABIC </w:instrText>
      </w:r>
      <w:r w:rsidRPr="002A374A">
        <w:rPr>
          <w:rFonts w:ascii="Times New Roman" w:hAnsi="Times New Roman" w:cs="Times New Roman"/>
          <w:b w:val="0"/>
          <w:color w:val="auto"/>
          <w:sz w:val="20"/>
          <w:szCs w:val="20"/>
        </w:rPr>
        <w:fldChar w:fldCharType="separate"/>
      </w:r>
      <w:r w:rsidRPr="002A374A">
        <w:rPr>
          <w:rFonts w:ascii="Times New Roman" w:hAnsi="Times New Roman" w:cs="Times New Roman"/>
          <w:b w:val="0"/>
          <w:noProof/>
          <w:color w:val="auto"/>
          <w:sz w:val="20"/>
          <w:szCs w:val="20"/>
        </w:rPr>
        <w:t>1</w:t>
      </w:r>
      <w:r w:rsidRPr="002A374A">
        <w:rPr>
          <w:rFonts w:ascii="Times New Roman" w:hAnsi="Times New Roman" w:cs="Times New Roman"/>
          <w:b w:val="0"/>
          <w:color w:val="auto"/>
          <w:sz w:val="20"/>
          <w:szCs w:val="20"/>
        </w:rPr>
        <w:fldChar w:fldCharType="end"/>
      </w:r>
      <w:r w:rsidRPr="002A374A">
        <w:rPr>
          <w:rFonts w:ascii="Times New Roman" w:hAnsi="Times New Roman" w:cs="Times New Roman"/>
          <w:b w:val="0"/>
          <w:color w:val="auto"/>
          <w:sz w:val="20"/>
          <w:szCs w:val="20"/>
        </w:rPr>
        <w:t>. Daily mean biogas yield</w:t>
      </w:r>
      <w:r w:rsidRPr="002A374A">
        <w:rPr>
          <w:rFonts w:ascii="Times New Roman" w:hAnsi="Times New Roman" w:cs="Times New Roman"/>
          <w:b w:val="0"/>
          <w:bCs w:val="0"/>
          <w:color w:val="auto"/>
          <w:sz w:val="20"/>
          <w:szCs w:val="20"/>
        </w:rPr>
        <w:t>s from co-digestion ± SE</w:t>
      </w:r>
      <w:r w:rsidRPr="002A374A">
        <w:rPr>
          <w:rFonts w:ascii="Times New Roman" w:hAnsi="Times New Roman" w:cs="Times New Roman"/>
          <w:b w:val="0"/>
          <w:color w:val="auto"/>
          <w:sz w:val="20"/>
          <w:szCs w:val="20"/>
        </w:rPr>
        <w:t xml:space="preserve"> (mL) (n=3)</w:t>
      </w:r>
      <w:bookmarkEnd w:id="80"/>
      <w:bookmarkEnd w:id="81"/>
      <w:bookmarkEnd w:id="82"/>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53"/>
        <w:gridCol w:w="1894"/>
        <w:gridCol w:w="1923"/>
        <w:gridCol w:w="2138"/>
        <w:gridCol w:w="1312"/>
      </w:tblGrid>
      <w:tr w:rsidR="001F134C" w:rsidRPr="002A374A" w:rsidTr="00937AD0">
        <w:trPr>
          <w:cantSplit/>
          <w:trHeight w:val="300"/>
        </w:trPr>
        <w:tc>
          <w:tcPr>
            <w:tcW w:w="395" w:type="pct"/>
            <w:tcBorders>
              <w:top w:val="single" w:sz="4" w:space="0" w:color="auto"/>
              <w:left w:val="nil"/>
              <w:bottom w:val="nil"/>
              <w:right w:val="nil"/>
            </w:tcBorders>
            <w:shd w:val="clear" w:color="auto" w:fill="auto"/>
            <w:noWrap/>
            <w:vAlign w:val="bottom"/>
          </w:tcPr>
          <w:p w:rsidR="001F134C" w:rsidRPr="002A374A" w:rsidRDefault="001F134C" w:rsidP="00937AD0">
            <w:pPr>
              <w:spacing w:line="240" w:lineRule="auto"/>
              <w:rPr>
                <w:rFonts w:ascii="Times New Roman" w:hAnsi="Times New Roman" w:cs="Times New Roman"/>
                <w:bCs/>
                <w:sz w:val="20"/>
                <w:szCs w:val="20"/>
                <w:lang w:eastAsia="en-GB"/>
              </w:rPr>
            </w:pPr>
          </w:p>
        </w:tc>
        <w:tc>
          <w:tcPr>
            <w:tcW w:w="4605" w:type="pct"/>
            <w:gridSpan w:val="5"/>
            <w:tcBorders>
              <w:top w:val="single" w:sz="4" w:space="0" w:color="auto"/>
              <w:left w:val="nil"/>
              <w:bottom w:val="nil"/>
              <w:right w:val="nil"/>
            </w:tcBorders>
            <w:shd w:val="clear" w:color="auto" w:fill="auto"/>
            <w:noWrap/>
            <w:vAlign w:val="bottom"/>
          </w:tcPr>
          <w:p w:rsidR="001F134C" w:rsidRPr="002A374A" w:rsidRDefault="001F134C" w:rsidP="00937AD0">
            <w:pPr>
              <w:spacing w:line="240" w:lineRule="auto"/>
              <w:jc w:val="center"/>
              <w:rPr>
                <w:rFonts w:ascii="Times New Roman" w:hAnsi="Times New Roman" w:cs="Times New Roman"/>
                <w:bCs/>
                <w:sz w:val="20"/>
                <w:szCs w:val="20"/>
                <w:lang w:eastAsia="en-GB"/>
              </w:rPr>
            </w:pPr>
            <w:r w:rsidRPr="002A374A">
              <w:rPr>
                <w:rFonts w:ascii="Times New Roman" w:hAnsi="Times New Roman" w:cs="Times New Roman"/>
                <w:bCs/>
                <w:sz w:val="20"/>
                <w:szCs w:val="20"/>
                <w:lang w:eastAsia="en-GB"/>
              </w:rPr>
              <w:t>Mix ratio</w:t>
            </w:r>
          </w:p>
        </w:tc>
      </w:tr>
      <w:tr w:rsidR="001F134C" w:rsidRPr="002A374A" w:rsidTr="00937AD0">
        <w:trPr>
          <w:cantSplit/>
          <w:trHeight w:val="364"/>
        </w:trPr>
        <w:tc>
          <w:tcPr>
            <w:tcW w:w="395"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Days</w:t>
            </w:r>
          </w:p>
        </w:tc>
        <w:tc>
          <w:tcPr>
            <w:tcW w:w="723"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100% PM</w:t>
            </w:r>
          </w:p>
        </w:tc>
        <w:tc>
          <w:tcPr>
            <w:tcW w:w="1012"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75%PM+25%OP</w:t>
            </w:r>
          </w:p>
        </w:tc>
        <w:tc>
          <w:tcPr>
            <w:tcW w:w="1027"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50%PM+50%OP</w:t>
            </w:r>
          </w:p>
        </w:tc>
        <w:tc>
          <w:tcPr>
            <w:tcW w:w="1142"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25% PM+75%OP</w:t>
            </w:r>
          </w:p>
        </w:tc>
        <w:tc>
          <w:tcPr>
            <w:tcW w:w="701"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100% OP</w:t>
            </w:r>
          </w:p>
        </w:tc>
      </w:tr>
      <w:tr w:rsidR="001F134C" w:rsidRPr="002A374A" w:rsidTr="00937AD0">
        <w:trPr>
          <w:cantSplit/>
          <w:trHeight w:val="300"/>
        </w:trPr>
        <w:tc>
          <w:tcPr>
            <w:tcW w:w="395" w:type="pct"/>
            <w:tcBorders>
              <w:top w:val="single" w:sz="4" w:space="0" w:color="auto"/>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w:t>
            </w:r>
          </w:p>
        </w:tc>
        <w:tc>
          <w:tcPr>
            <w:tcW w:w="723" w:type="pct"/>
            <w:tcBorders>
              <w:top w:val="single" w:sz="4" w:space="0" w:color="auto"/>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95.33±0.88</w:t>
            </w:r>
          </w:p>
        </w:tc>
        <w:tc>
          <w:tcPr>
            <w:tcW w:w="1012" w:type="pct"/>
            <w:tcBorders>
              <w:top w:val="single" w:sz="4" w:space="0" w:color="auto"/>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100±1.15</w:t>
            </w:r>
          </w:p>
        </w:tc>
        <w:tc>
          <w:tcPr>
            <w:tcW w:w="1027" w:type="pct"/>
            <w:tcBorders>
              <w:top w:val="single" w:sz="4" w:space="0" w:color="auto"/>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77±1.15</w:t>
            </w:r>
          </w:p>
        </w:tc>
        <w:tc>
          <w:tcPr>
            <w:tcW w:w="1142" w:type="pct"/>
            <w:tcBorders>
              <w:top w:val="single" w:sz="4" w:space="0" w:color="auto"/>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48.33±1.20</w:t>
            </w:r>
          </w:p>
        </w:tc>
        <w:tc>
          <w:tcPr>
            <w:tcW w:w="701" w:type="pct"/>
            <w:tcBorders>
              <w:top w:val="single" w:sz="4" w:space="0" w:color="auto"/>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34.67</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1.20</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2</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87.33±0.88</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97±1.15</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68.33±0.88</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42±1.15</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31±0.57</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3</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77.67±1.45</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90.33±0.88</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60.33±1.20</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34±1.15</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26.67</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0.88</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4</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67.67±1.86</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85.33±0.88</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51.67±0.67</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28±1.15</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20.67</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1.86</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5</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56.33±1.86</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73.33±1.45</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45.33±0.88</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25.33±0.88</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18</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1.53</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6</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48.67±1.20</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66.33±1.45</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40.33±0.33</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23±0.58</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16.67</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0.88</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7</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39.33±1.45</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47.33±1.20</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38±0.58</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20±1.00</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14.33</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0.88</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8</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34.67±0.88</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41±1.15</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33.33±0.33</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17.33±1.76</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13.00</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1.53</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9</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32</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1.15</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34.33±1.76</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29±1.15</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14.33±1.20</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11.33</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0.88</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10</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26±1.16</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28.33±0.67</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25.67±1.76</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11.33±0.88</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8.33</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0.88</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11</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23.33±1.20</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23.67±0.88</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18.67±2.01</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11±1.15</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5</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0.58</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12</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25±1.15</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26.67±1.45</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21±1.73</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12.67±0.88</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6.33</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0.88</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13</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17.67±1.20</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20.67±0.88</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13.33±1.20</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10.33±0.33</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0.58</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14</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14±0.58</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18.33±0.88</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10.67±0.88</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8±1.73</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3.33</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0.67</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15</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12±1.15</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15.33±0.88</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8.67±0.67</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7±1.15</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0.58</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16</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11±1.15</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12.33±1.33</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7.33±0.88</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6±0.58</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0.67±0.33</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17</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8.33±0.88</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10.67±1.20</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5.33±0.88</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5.67±0.33</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18</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6.33±0.88</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8±0.58</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3.67±0.33</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3.67±1.33</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r>
      <w:tr w:rsidR="001F134C" w:rsidRPr="002A374A" w:rsidTr="00937AD0">
        <w:trPr>
          <w:cantSplit/>
          <w:trHeight w:val="413"/>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19</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2±0.58</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4±0.58</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2±1.15</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1.33±0.88</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20</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r>
      <w:tr w:rsidR="001F134C" w:rsidRPr="002A374A" w:rsidTr="00937AD0">
        <w:trPr>
          <w:cantSplit/>
          <w:trHeight w:val="300"/>
        </w:trPr>
        <w:tc>
          <w:tcPr>
            <w:tcW w:w="395"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lang w:eastAsia="en-GB"/>
              </w:rPr>
              <w:t>21</w:t>
            </w:r>
          </w:p>
        </w:tc>
        <w:tc>
          <w:tcPr>
            <w:tcW w:w="723"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101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1027"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1142"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701" w:type="pct"/>
            <w:tcBorders>
              <w:top w:val="nil"/>
              <w:left w:val="nil"/>
              <w:bottom w:val="nil"/>
              <w:right w:val="nil"/>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r>
      <w:tr w:rsidR="001F134C" w:rsidRPr="002A374A" w:rsidTr="00D760F5">
        <w:trPr>
          <w:trHeight w:val="315"/>
        </w:trPr>
        <w:tc>
          <w:tcPr>
            <w:tcW w:w="395"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sz w:val="20"/>
                <w:szCs w:val="20"/>
                <w:lang w:eastAsia="en-GB"/>
              </w:rPr>
              <w:t>Total</w:t>
            </w:r>
          </w:p>
        </w:tc>
        <w:tc>
          <w:tcPr>
            <w:tcW w:w="723"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sz w:val="20"/>
                <w:szCs w:val="20"/>
                <w:lang w:eastAsia="en-GB"/>
              </w:rPr>
              <w:t>659.33</w:t>
            </w:r>
          </w:p>
        </w:tc>
        <w:tc>
          <w:tcPr>
            <w:tcW w:w="1012"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sz w:val="20"/>
                <w:szCs w:val="20"/>
                <w:lang w:eastAsia="en-GB"/>
              </w:rPr>
              <w:t>768</w:t>
            </w:r>
          </w:p>
        </w:tc>
        <w:tc>
          <w:tcPr>
            <w:tcW w:w="1027"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sz w:val="20"/>
                <w:szCs w:val="20"/>
                <w:lang w:eastAsia="en-GB"/>
              </w:rPr>
              <w:t>601</w:t>
            </w:r>
          </w:p>
        </w:tc>
        <w:tc>
          <w:tcPr>
            <w:tcW w:w="1142"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sz w:val="20"/>
                <w:szCs w:val="20"/>
                <w:lang w:eastAsia="en-GB"/>
              </w:rPr>
              <w:t>328</w:t>
            </w:r>
          </w:p>
        </w:tc>
        <w:tc>
          <w:tcPr>
            <w:tcW w:w="701" w:type="pct"/>
            <w:tcBorders>
              <w:top w:val="nil"/>
              <w:left w:val="nil"/>
              <w:bottom w:val="single" w:sz="4" w:space="0" w:color="auto"/>
              <w:right w:val="nil"/>
            </w:tcBorders>
            <w:shd w:val="clear" w:color="auto" w:fill="auto"/>
            <w:noWrap/>
            <w:vAlign w:val="bottom"/>
            <w:hideMark/>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sz w:val="20"/>
                <w:szCs w:val="20"/>
                <w:lang w:eastAsia="en-GB"/>
              </w:rPr>
              <w:t>218.33</w:t>
            </w:r>
          </w:p>
        </w:tc>
      </w:tr>
    </w:tbl>
    <w:p w:rsidR="001F134C" w:rsidRPr="002A374A" w:rsidRDefault="001F134C" w:rsidP="001F134C">
      <w:pPr>
        <w:pStyle w:val="Caption"/>
        <w:rPr>
          <w:rFonts w:ascii="Times New Roman" w:hAnsi="Times New Roman" w:cs="Times New Roman"/>
          <w:b w:val="0"/>
          <w:color w:val="auto"/>
          <w:sz w:val="20"/>
          <w:szCs w:val="20"/>
        </w:rPr>
      </w:pPr>
      <w:bookmarkStart w:id="84" w:name="_Toc362886431"/>
      <w:bookmarkStart w:id="85" w:name="_Toc423656723"/>
      <w:bookmarkStart w:id="86" w:name="_Toc423657133"/>
    </w:p>
    <w:p w:rsidR="001F134C" w:rsidRPr="002A374A" w:rsidRDefault="001F134C" w:rsidP="001F134C">
      <w:pPr>
        <w:pStyle w:val="Caption"/>
        <w:rPr>
          <w:rFonts w:ascii="Times New Roman" w:hAnsi="Times New Roman" w:cs="Times New Roman"/>
          <w:b w:val="0"/>
          <w:color w:val="auto"/>
          <w:sz w:val="20"/>
          <w:szCs w:val="20"/>
        </w:rPr>
      </w:pPr>
    </w:p>
    <w:p w:rsidR="001F134C" w:rsidRDefault="001F134C" w:rsidP="001F134C">
      <w:pPr>
        <w:pStyle w:val="Caption"/>
        <w:rPr>
          <w:rFonts w:ascii="Times New Roman" w:hAnsi="Times New Roman" w:cs="Times New Roman"/>
          <w:b w:val="0"/>
          <w:color w:val="auto"/>
          <w:sz w:val="20"/>
          <w:szCs w:val="20"/>
        </w:rPr>
      </w:pPr>
    </w:p>
    <w:p w:rsidR="00EF368C" w:rsidRDefault="00EF368C" w:rsidP="00EF368C"/>
    <w:p w:rsidR="00EF368C" w:rsidRDefault="00EF368C" w:rsidP="00EF368C"/>
    <w:p w:rsidR="00EF368C" w:rsidRDefault="00EF368C" w:rsidP="00EF368C"/>
    <w:p w:rsidR="00EF368C" w:rsidRDefault="00EF368C" w:rsidP="00EF368C"/>
    <w:p w:rsidR="00EF368C" w:rsidRDefault="00EF368C" w:rsidP="00EF368C"/>
    <w:p w:rsidR="00EF368C" w:rsidRPr="00EF368C" w:rsidRDefault="00EF368C" w:rsidP="00EF368C"/>
    <w:p w:rsidR="001F134C" w:rsidRPr="002A374A" w:rsidRDefault="001F134C" w:rsidP="001F134C">
      <w:pPr>
        <w:pStyle w:val="Caption"/>
        <w:rPr>
          <w:rFonts w:ascii="Times New Roman" w:hAnsi="Times New Roman" w:cs="Times New Roman"/>
          <w:b w:val="0"/>
          <w:color w:val="auto"/>
          <w:sz w:val="20"/>
          <w:szCs w:val="20"/>
        </w:rPr>
      </w:pPr>
    </w:p>
    <w:bookmarkEnd w:id="84"/>
    <w:bookmarkEnd w:id="85"/>
    <w:bookmarkEnd w:id="86"/>
    <w:p w:rsidR="001F134C" w:rsidRPr="002A374A" w:rsidRDefault="001F134C" w:rsidP="001F134C">
      <w:pPr>
        <w:pStyle w:val="Caption"/>
        <w:rPr>
          <w:rFonts w:ascii="Times New Roman" w:hAnsi="Times New Roman" w:cs="Times New Roman"/>
          <w:b w:val="0"/>
          <w:color w:val="auto"/>
          <w:sz w:val="20"/>
          <w:szCs w:val="20"/>
        </w:rPr>
      </w:pPr>
    </w:p>
    <w:tbl>
      <w:tblPr>
        <w:tblpPr w:leftFromText="180" w:rightFromText="180" w:vertAnchor="page" w:horzAnchor="margin" w:tblpY="2716"/>
        <w:tblW w:w="5000" w:type="pct"/>
        <w:tblLook w:val="04A0" w:firstRow="1" w:lastRow="0" w:firstColumn="1" w:lastColumn="0" w:noHBand="0" w:noVBand="1"/>
      </w:tblPr>
      <w:tblGrid>
        <w:gridCol w:w="1246"/>
        <w:gridCol w:w="2774"/>
        <w:gridCol w:w="2686"/>
        <w:gridCol w:w="2654"/>
      </w:tblGrid>
      <w:tr w:rsidR="001F134C" w:rsidRPr="002A374A" w:rsidTr="00186910">
        <w:trPr>
          <w:trHeight w:val="300"/>
        </w:trPr>
        <w:tc>
          <w:tcPr>
            <w:tcW w:w="665" w:type="pct"/>
            <w:tcBorders>
              <w:top w:val="single" w:sz="4" w:space="0" w:color="auto"/>
            </w:tcBorders>
            <w:shd w:val="clear" w:color="auto" w:fill="auto"/>
            <w:noWrap/>
            <w:vAlign w:val="bottom"/>
          </w:tcPr>
          <w:p w:rsidR="001F134C" w:rsidRPr="002A374A" w:rsidRDefault="001F134C" w:rsidP="00937AD0">
            <w:pPr>
              <w:spacing w:line="240" w:lineRule="auto"/>
              <w:rPr>
                <w:rFonts w:ascii="Times New Roman" w:hAnsi="Times New Roman" w:cs="Times New Roman"/>
                <w:color w:val="000000"/>
                <w:sz w:val="20"/>
                <w:szCs w:val="20"/>
                <w:lang w:eastAsia="en-GB"/>
              </w:rPr>
            </w:pPr>
          </w:p>
        </w:tc>
        <w:tc>
          <w:tcPr>
            <w:tcW w:w="4335" w:type="pct"/>
            <w:gridSpan w:val="3"/>
            <w:tcBorders>
              <w:top w:val="single" w:sz="4" w:space="0" w:color="auto"/>
            </w:tcBorders>
            <w:shd w:val="clear" w:color="auto" w:fill="auto"/>
            <w:noWrap/>
            <w:vAlign w:val="bottom"/>
          </w:tcPr>
          <w:p w:rsidR="001F134C" w:rsidRPr="002A374A" w:rsidRDefault="001F134C" w:rsidP="00937AD0">
            <w:pPr>
              <w:spacing w:line="240" w:lineRule="auto"/>
              <w:jc w:val="center"/>
              <w:rPr>
                <w:rFonts w:ascii="Times New Roman" w:hAnsi="Times New Roman" w:cs="Times New Roman"/>
                <w:sz w:val="20"/>
                <w:szCs w:val="20"/>
                <w:lang w:eastAsia="en-GB"/>
              </w:rPr>
            </w:pPr>
            <w:r w:rsidRPr="002A374A">
              <w:rPr>
                <w:rFonts w:ascii="Times New Roman" w:hAnsi="Times New Roman" w:cs="Times New Roman"/>
                <w:sz w:val="20"/>
                <w:szCs w:val="20"/>
                <w:lang w:eastAsia="en-GB"/>
              </w:rPr>
              <w:t xml:space="preserve"> Thermal Pre-treatment </w:t>
            </w:r>
          </w:p>
        </w:tc>
      </w:tr>
      <w:tr w:rsidR="001F134C" w:rsidRPr="002A374A" w:rsidTr="00186910">
        <w:trPr>
          <w:trHeight w:val="80"/>
        </w:trPr>
        <w:tc>
          <w:tcPr>
            <w:tcW w:w="665" w:type="pct"/>
            <w:tcBorders>
              <w:bottom w:val="single" w:sz="4" w:space="0" w:color="auto"/>
            </w:tcBorders>
            <w:shd w:val="clear" w:color="auto" w:fill="auto"/>
            <w:noWrap/>
            <w:vAlign w:val="bottom"/>
            <w:hideMark/>
          </w:tcPr>
          <w:p w:rsidR="001F134C" w:rsidRPr="002A374A" w:rsidRDefault="001F134C" w:rsidP="00937AD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Days</w:t>
            </w:r>
          </w:p>
        </w:tc>
        <w:tc>
          <w:tcPr>
            <w:tcW w:w="1482" w:type="pct"/>
            <w:tcBorders>
              <w:bottom w:val="single" w:sz="4" w:space="0" w:color="auto"/>
            </w:tcBorders>
            <w:shd w:val="clear" w:color="auto" w:fill="auto"/>
            <w:noWrap/>
            <w:vAlign w:val="bottom"/>
            <w:hideMark/>
          </w:tcPr>
          <w:p w:rsidR="001F134C" w:rsidRPr="002A374A" w:rsidRDefault="001F134C" w:rsidP="00937AD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Control</w:t>
            </w:r>
          </w:p>
        </w:tc>
        <w:tc>
          <w:tcPr>
            <w:tcW w:w="1435" w:type="pct"/>
            <w:tcBorders>
              <w:bottom w:val="single" w:sz="4" w:space="0" w:color="auto"/>
            </w:tcBorders>
            <w:shd w:val="clear" w:color="auto" w:fill="auto"/>
            <w:noWrap/>
            <w:vAlign w:val="bottom"/>
            <w:hideMark/>
          </w:tcPr>
          <w:p w:rsidR="001F134C" w:rsidRPr="002A374A" w:rsidRDefault="001F134C" w:rsidP="00937AD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sz w:val="20"/>
                <w:szCs w:val="20"/>
                <w:lang w:eastAsia="en-GB"/>
              </w:rPr>
              <w:t xml:space="preserve">60 </w:t>
            </w:r>
            <w:r w:rsidRPr="002A374A">
              <w:rPr>
                <w:rFonts w:ascii="Times New Roman" w:hAnsi="Times New Roman" w:cs="Times New Roman"/>
                <w:sz w:val="20"/>
                <w:szCs w:val="20"/>
              </w:rPr>
              <w:t>ºC</w:t>
            </w:r>
          </w:p>
        </w:tc>
        <w:tc>
          <w:tcPr>
            <w:tcW w:w="1419" w:type="pct"/>
            <w:tcBorders>
              <w:bottom w:val="single" w:sz="4" w:space="0" w:color="auto"/>
            </w:tcBorders>
            <w:shd w:val="clear" w:color="auto" w:fill="auto"/>
            <w:noWrap/>
            <w:vAlign w:val="bottom"/>
            <w:hideMark/>
          </w:tcPr>
          <w:p w:rsidR="001F134C" w:rsidRPr="002A374A" w:rsidRDefault="001F134C" w:rsidP="00937AD0">
            <w:pPr>
              <w:spacing w:line="240" w:lineRule="auto"/>
              <w:rPr>
                <w:rFonts w:ascii="Times New Roman" w:hAnsi="Times New Roman" w:cs="Times New Roman"/>
                <w:color w:val="000000"/>
                <w:sz w:val="20"/>
                <w:szCs w:val="20"/>
                <w:lang w:eastAsia="en-GB"/>
              </w:rPr>
            </w:pPr>
            <w:r w:rsidRPr="002A374A">
              <w:rPr>
                <w:rFonts w:ascii="Times New Roman" w:hAnsi="Times New Roman" w:cs="Times New Roman"/>
                <w:sz w:val="20"/>
                <w:szCs w:val="20"/>
                <w:lang w:eastAsia="en-GB"/>
              </w:rPr>
              <w:t xml:space="preserve">80 </w:t>
            </w:r>
            <w:r w:rsidRPr="002A374A">
              <w:rPr>
                <w:rFonts w:ascii="Times New Roman" w:eastAsia="Calibri" w:hAnsi="Times New Roman" w:cs="Times New Roman"/>
                <w:sz w:val="20"/>
                <w:szCs w:val="20"/>
              </w:rPr>
              <w:t>ºC</w:t>
            </w:r>
          </w:p>
        </w:tc>
      </w:tr>
      <w:tr w:rsidR="001F134C" w:rsidRPr="002A374A" w:rsidTr="00186910">
        <w:trPr>
          <w:trHeight w:val="300"/>
        </w:trPr>
        <w:tc>
          <w:tcPr>
            <w:tcW w:w="665" w:type="pct"/>
            <w:tcBorders>
              <w:top w:val="single" w:sz="4" w:space="0" w:color="auto"/>
            </w:tcBorders>
            <w:shd w:val="clear" w:color="auto" w:fill="auto"/>
            <w:noWrap/>
            <w:vAlign w:val="bottom"/>
            <w:hideMark/>
          </w:tcPr>
          <w:p w:rsidR="001F134C" w:rsidRPr="002A374A" w:rsidRDefault="001F134C" w:rsidP="00937AD0">
            <w:pPr>
              <w:rPr>
                <w:rFonts w:ascii="Times New Roman" w:hAnsi="Times New Roman" w:cs="Times New Roman"/>
                <w:color w:val="000000"/>
                <w:sz w:val="20"/>
                <w:szCs w:val="20"/>
                <w:lang w:eastAsia="en-GB"/>
              </w:rPr>
            </w:pPr>
            <w:r w:rsidRPr="002A374A">
              <w:rPr>
                <w:rFonts w:ascii="Times New Roman" w:hAnsi="Times New Roman" w:cs="Times New Roman"/>
                <w:color w:val="000000"/>
                <w:sz w:val="20"/>
                <w:szCs w:val="20"/>
                <w:lang w:eastAsia="en-GB"/>
              </w:rPr>
              <w:t>1</w:t>
            </w:r>
          </w:p>
        </w:tc>
        <w:tc>
          <w:tcPr>
            <w:tcW w:w="1482" w:type="pct"/>
            <w:tcBorders>
              <w:top w:val="single" w:sz="4" w:space="0" w:color="auto"/>
            </w:tcBorders>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100±1.15</w:t>
            </w:r>
          </w:p>
        </w:tc>
        <w:tc>
          <w:tcPr>
            <w:tcW w:w="1435" w:type="pct"/>
            <w:tcBorders>
              <w:top w:val="single" w:sz="4" w:space="0" w:color="auto"/>
            </w:tcBorders>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99.67±0.88</w:t>
            </w:r>
          </w:p>
        </w:tc>
        <w:tc>
          <w:tcPr>
            <w:tcW w:w="1419" w:type="pct"/>
            <w:tcBorders>
              <w:top w:val="single" w:sz="4" w:space="0" w:color="auto"/>
            </w:tcBorders>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107.67±1.45</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2</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97±1.15</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96.33±0.33</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104.33±0.88</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3</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90.33±0.88</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93±1.53</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102.67±1.20</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4</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85.33±0.88</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90.33±1.20</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99.33±0.67</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5</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73.33±1.45</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82.67±1.45</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95±1.15</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6</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66.33±1.45</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87±1.53</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96±0.58</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7</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47.33±1.20</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72.67±0.67</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83.33±0.67</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8</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41±1.15</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76.33</w:t>
            </w:r>
            <w:r w:rsidRPr="002A374A">
              <w:rPr>
                <w:rFonts w:ascii="Times New Roman" w:hAnsi="Times New Roman" w:cs="Times New Roman"/>
                <w:sz w:val="20"/>
                <w:szCs w:val="20"/>
                <w:shd w:val="clear" w:color="auto" w:fill="FFFFFF"/>
              </w:rPr>
              <w:t>±</w:t>
            </w:r>
            <w:r w:rsidRPr="002A374A">
              <w:rPr>
                <w:rFonts w:ascii="Times New Roman" w:hAnsi="Times New Roman" w:cs="Times New Roman"/>
                <w:bCs/>
                <w:sz w:val="20"/>
                <w:szCs w:val="20"/>
                <w:shd w:val="clear" w:color="auto" w:fill="FFFFFF"/>
              </w:rPr>
              <w:t>0.67</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88.33±0.88</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9</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34.33±1.76</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51±1.15</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70.67±0.88</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10</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28.33±0.67</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44±1.73</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53.33±1.20</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11</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23.67±0.88</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36.33±1.45</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46±1.15</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12</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26.67±1.45</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25±0.58</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37.67±1.45</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13</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20.67±0.88</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19.33±0.88</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30.33±1.33</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14</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18.33±0.88</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15±0.58</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24.33±1.20</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15</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15.33±0.88</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11.33±0.88</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22.67±1.45</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16</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12.33±1.33</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6±0.58</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19±1.16</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17</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10.67±1.20</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3±0.58</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11±1.15</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18</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8±0.58</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0±0</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0±0</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19</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bCs/>
                <w:sz w:val="20"/>
                <w:szCs w:val="20"/>
                <w:shd w:val="clear" w:color="auto" w:fill="FFFFFF"/>
              </w:rPr>
              <w:t>4±0.58</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20</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r>
      <w:tr w:rsidR="001F134C" w:rsidRPr="002A374A" w:rsidTr="00186910">
        <w:trPr>
          <w:trHeight w:val="300"/>
        </w:trPr>
        <w:tc>
          <w:tcPr>
            <w:tcW w:w="665"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21</w:t>
            </w:r>
          </w:p>
        </w:tc>
        <w:tc>
          <w:tcPr>
            <w:tcW w:w="1482" w:type="pct"/>
            <w:shd w:val="clear" w:color="auto" w:fill="auto"/>
            <w:noWrap/>
            <w:vAlign w:val="bottom"/>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1435"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c>
          <w:tcPr>
            <w:tcW w:w="1419" w:type="pct"/>
            <w:shd w:val="clear" w:color="auto" w:fill="auto"/>
            <w:noWrap/>
            <w:vAlign w:val="center"/>
            <w:hideMark/>
          </w:tcPr>
          <w:p w:rsidR="001F134C" w:rsidRPr="002A374A" w:rsidRDefault="001F134C" w:rsidP="00937AD0">
            <w:pPr>
              <w:rPr>
                <w:rFonts w:ascii="Times New Roman" w:hAnsi="Times New Roman" w:cs="Times New Roman"/>
                <w:sz w:val="20"/>
                <w:szCs w:val="20"/>
                <w:lang w:eastAsia="en-GB"/>
              </w:rPr>
            </w:pPr>
            <w:r w:rsidRPr="002A374A">
              <w:rPr>
                <w:rFonts w:ascii="Times New Roman" w:hAnsi="Times New Roman" w:cs="Times New Roman"/>
                <w:sz w:val="20"/>
                <w:szCs w:val="20"/>
                <w:lang w:eastAsia="en-GB"/>
              </w:rPr>
              <w:t>0±0</w:t>
            </w:r>
          </w:p>
        </w:tc>
      </w:tr>
      <w:tr w:rsidR="001F134C" w:rsidRPr="002A374A" w:rsidTr="00186910">
        <w:trPr>
          <w:trHeight w:val="480"/>
        </w:trPr>
        <w:tc>
          <w:tcPr>
            <w:tcW w:w="665" w:type="pct"/>
            <w:tcBorders>
              <w:bottom w:val="single" w:sz="4" w:space="0" w:color="auto"/>
            </w:tcBorders>
            <w:shd w:val="clear" w:color="auto" w:fill="auto"/>
            <w:noWrap/>
            <w:vAlign w:val="bottom"/>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sz w:val="20"/>
                <w:szCs w:val="20"/>
                <w:lang w:eastAsia="en-GB"/>
              </w:rPr>
              <w:t>Total</w:t>
            </w:r>
          </w:p>
        </w:tc>
        <w:tc>
          <w:tcPr>
            <w:tcW w:w="1482" w:type="pct"/>
            <w:tcBorders>
              <w:bottom w:val="single" w:sz="4" w:space="0" w:color="auto"/>
            </w:tcBorders>
            <w:shd w:val="clear" w:color="auto" w:fill="auto"/>
            <w:noWrap/>
            <w:vAlign w:val="bottom"/>
          </w:tcPr>
          <w:p w:rsidR="001F134C" w:rsidRPr="002A374A" w:rsidRDefault="001F134C" w:rsidP="00937AD0">
            <w:pPr>
              <w:spacing w:line="240" w:lineRule="auto"/>
              <w:rPr>
                <w:rFonts w:ascii="Times New Roman" w:hAnsi="Times New Roman" w:cs="Times New Roman"/>
                <w:sz w:val="20"/>
                <w:szCs w:val="20"/>
                <w:lang w:eastAsia="en-GB"/>
              </w:rPr>
            </w:pPr>
            <w:r w:rsidRPr="002A374A">
              <w:rPr>
                <w:rFonts w:ascii="Times New Roman" w:hAnsi="Times New Roman" w:cs="Times New Roman"/>
                <w:sz w:val="20"/>
                <w:szCs w:val="20"/>
                <w:lang w:eastAsia="en-GB"/>
              </w:rPr>
              <w:t>768</w:t>
            </w:r>
          </w:p>
        </w:tc>
        <w:tc>
          <w:tcPr>
            <w:tcW w:w="1435" w:type="pct"/>
            <w:tcBorders>
              <w:bottom w:val="single" w:sz="4" w:space="0" w:color="auto"/>
            </w:tcBorders>
            <w:shd w:val="clear" w:color="auto" w:fill="auto"/>
            <w:noWrap/>
            <w:vAlign w:val="center"/>
          </w:tcPr>
          <w:p w:rsidR="001F134C" w:rsidRPr="002A374A" w:rsidRDefault="001F134C" w:rsidP="00937AD0">
            <w:pPr>
              <w:spacing w:line="240" w:lineRule="auto"/>
              <w:jc w:val="both"/>
              <w:rPr>
                <w:rFonts w:ascii="Times New Roman" w:hAnsi="Times New Roman" w:cs="Times New Roman"/>
                <w:sz w:val="20"/>
                <w:szCs w:val="20"/>
                <w:lang w:eastAsia="en-GB"/>
              </w:rPr>
            </w:pPr>
          </w:p>
          <w:p w:rsidR="001F134C" w:rsidRPr="002A374A" w:rsidRDefault="001F134C" w:rsidP="00937AD0">
            <w:pPr>
              <w:spacing w:line="240" w:lineRule="auto"/>
              <w:jc w:val="both"/>
              <w:rPr>
                <w:rFonts w:ascii="Times New Roman" w:hAnsi="Times New Roman" w:cs="Times New Roman"/>
                <w:sz w:val="20"/>
                <w:szCs w:val="20"/>
                <w:lang w:eastAsia="en-GB"/>
              </w:rPr>
            </w:pPr>
          </w:p>
          <w:p w:rsidR="001F134C" w:rsidRPr="002A374A" w:rsidRDefault="001F134C" w:rsidP="00937AD0">
            <w:pPr>
              <w:spacing w:line="240" w:lineRule="auto"/>
              <w:jc w:val="both"/>
              <w:rPr>
                <w:rFonts w:ascii="Times New Roman" w:hAnsi="Times New Roman" w:cs="Times New Roman"/>
                <w:sz w:val="20"/>
                <w:szCs w:val="20"/>
                <w:lang w:eastAsia="en-GB"/>
              </w:rPr>
            </w:pPr>
            <w:r w:rsidRPr="002A374A">
              <w:rPr>
                <w:rFonts w:ascii="Times New Roman" w:hAnsi="Times New Roman" w:cs="Times New Roman"/>
                <w:sz w:val="20"/>
                <w:szCs w:val="20"/>
                <w:lang w:eastAsia="en-GB"/>
              </w:rPr>
              <w:t>909</w:t>
            </w:r>
          </w:p>
        </w:tc>
        <w:tc>
          <w:tcPr>
            <w:tcW w:w="1419" w:type="pct"/>
            <w:tcBorders>
              <w:bottom w:val="single" w:sz="4" w:space="0" w:color="auto"/>
            </w:tcBorders>
            <w:shd w:val="clear" w:color="auto" w:fill="auto"/>
            <w:noWrap/>
            <w:vAlign w:val="center"/>
          </w:tcPr>
          <w:p w:rsidR="001F134C" w:rsidRPr="002A374A" w:rsidRDefault="001F134C" w:rsidP="00937AD0">
            <w:pPr>
              <w:spacing w:line="240" w:lineRule="auto"/>
              <w:jc w:val="both"/>
              <w:rPr>
                <w:rFonts w:ascii="Times New Roman" w:hAnsi="Times New Roman" w:cs="Times New Roman"/>
                <w:sz w:val="20"/>
                <w:szCs w:val="20"/>
                <w:lang w:eastAsia="en-GB"/>
              </w:rPr>
            </w:pPr>
          </w:p>
          <w:p w:rsidR="001F134C" w:rsidRPr="002A374A" w:rsidRDefault="001F134C" w:rsidP="00937AD0">
            <w:pPr>
              <w:spacing w:line="240" w:lineRule="auto"/>
              <w:jc w:val="both"/>
              <w:rPr>
                <w:rFonts w:ascii="Times New Roman" w:hAnsi="Times New Roman" w:cs="Times New Roman"/>
                <w:sz w:val="20"/>
                <w:szCs w:val="20"/>
                <w:lang w:eastAsia="en-GB"/>
              </w:rPr>
            </w:pPr>
          </w:p>
          <w:p w:rsidR="001F134C" w:rsidRPr="002A374A" w:rsidRDefault="001F134C" w:rsidP="00937AD0">
            <w:pPr>
              <w:spacing w:line="240" w:lineRule="auto"/>
              <w:jc w:val="both"/>
              <w:rPr>
                <w:rFonts w:ascii="Times New Roman" w:hAnsi="Times New Roman" w:cs="Times New Roman"/>
                <w:sz w:val="20"/>
                <w:szCs w:val="20"/>
                <w:lang w:eastAsia="en-GB"/>
              </w:rPr>
            </w:pPr>
            <w:r w:rsidRPr="002A374A">
              <w:rPr>
                <w:rFonts w:ascii="Times New Roman" w:hAnsi="Times New Roman" w:cs="Times New Roman"/>
                <w:sz w:val="20"/>
                <w:szCs w:val="20"/>
                <w:lang w:eastAsia="en-GB"/>
              </w:rPr>
              <w:t>1091.67</w:t>
            </w:r>
          </w:p>
        </w:tc>
      </w:tr>
    </w:tbl>
    <w:p w:rsidR="00186910" w:rsidRPr="002A374A" w:rsidRDefault="00186910" w:rsidP="00186910">
      <w:pPr>
        <w:pStyle w:val="Caption"/>
        <w:rPr>
          <w:rFonts w:ascii="Times New Roman" w:hAnsi="Times New Roman" w:cs="Times New Roman"/>
          <w:b w:val="0"/>
          <w:color w:val="auto"/>
          <w:sz w:val="20"/>
          <w:szCs w:val="20"/>
        </w:rPr>
      </w:pPr>
      <w:r w:rsidRPr="002A374A">
        <w:rPr>
          <w:rFonts w:ascii="Times New Roman" w:hAnsi="Times New Roman" w:cs="Times New Roman"/>
          <w:b w:val="0"/>
          <w:color w:val="auto"/>
          <w:sz w:val="20"/>
          <w:szCs w:val="20"/>
        </w:rPr>
        <w:t xml:space="preserve">Appendix Table </w:t>
      </w:r>
      <w:r w:rsidRPr="002A374A">
        <w:rPr>
          <w:rFonts w:ascii="Times New Roman" w:hAnsi="Times New Roman" w:cs="Times New Roman"/>
          <w:b w:val="0"/>
          <w:color w:val="auto"/>
          <w:sz w:val="20"/>
          <w:szCs w:val="20"/>
        </w:rPr>
        <w:fldChar w:fldCharType="begin"/>
      </w:r>
      <w:r w:rsidRPr="002A374A">
        <w:rPr>
          <w:rFonts w:ascii="Times New Roman" w:hAnsi="Times New Roman" w:cs="Times New Roman"/>
          <w:b w:val="0"/>
          <w:color w:val="auto"/>
          <w:sz w:val="20"/>
          <w:szCs w:val="20"/>
        </w:rPr>
        <w:instrText xml:space="preserve"> SEQ Appendix_Table \* ARABIC </w:instrText>
      </w:r>
      <w:r w:rsidRPr="002A374A">
        <w:rPr>
          <w:rFonts w:ascii="Times New Roman" w:hAnsi="Times New Roman" w:cs="Times New Roman"/>
          <w:b w:val="0"/>
          <w:color w:val="auto"/>
          <w:sz w:val="20"/>
          <w:szCs w:val="20"/>
        </w:rPr>
        <w:fldChar w:fldCharType="separate"/>
      </w:r>
      <w:r w:rsidRPr="002A374A">
        <w:rPr>
          <w:rFonts w:ascii="Times New Roman" w:hAnsi="Times New Roman" w:cs="Times New Roman"/>
          <w:b w:val="0"/>
          <w:noProof/>
          <w:color w:val="auto"/>
          <w:sz w:val="20"/>
          <w:szCs w:val="20"/>
        </w:rPr>
        <w:t>2</w:t>
      </w:r>
      <w:r w:rsidRPr="002A374A">
        <w:rPr>
          <w:rFonts w:ascii="Times New Roman" w:hAnsi="Times New Roman" w:cs="Times New Roman"/>
          <w:b w:val="0"/>
          <w:color w:val="auto"/>
          <w:sz w:val="20"/>
          <w:szCs w:val="20"/>
        </w:rPr>
        <w:fldChar w:fldCharType="end"/>
      </w:r>
      <w:r w:rsidRPr="002A374A">
        <w:rPr>
          <w:rFonts w:ascii="Times New Roman" w:hAnsi="Times New Roman" w:cs="Times New Roman"/>
          <w:b w:val="0"/>
          <w:color w:val="auto"/>
          <w:sz w:val="20"/>
          <w:szCs w:val="20"/>
        </w:rPr>
        <w:t>. Daily mean biogas yields from thermal pre-treatment test ± SE (mL) (n=3)</w:t>
      </w:r>
      <w:bookmarkStart w:id="87" w:name="_Toc425941182"/>
    </w:p>
    <w:bookmarkEnd w:id="87"/>
    <w:p w:rsidR="001F134C" w:rsidRPr="002A374A" w:rsidRDefault="001F134C" w:rsidP="00EF368C">
      <w:pPr>
        <w:autoSpaceDE w:val="0"/>
        <w:autoSpaceDN w:val="0"/>
        <w:adjustRightInd w:val="0"/>
        <w:spacing w:before="100" w:beforeAutospacing="1" w:after="100" w:afterAutospacing="1"/>
        <w:jc w:val="both"/>
        <w:rPr>
          <w:rFonts w:cs="Times New Roman"/>
          <w:sz w:val="20"/>
          <w:szCs w:val="20"/>
        </w:rPr>
      </w:pPr>
    </w:p>
    <w:p w:rsidR="001F134C" w:rsidRDefault="001F134C" w:rsidP="00EF368C">
      <w:pPr>
        <w:autoSpaceDE w:val="0"/>
        <w:autoSpaceDN w:val="0"/>
        <w:adjustRightInd w:val="0"/>
        <w:spacing w:before="100" w:beforeAutospacing="1" w:after="100" w:afterAutospacing="1"/>
        <w:jc w:val="both"/>
        <w:rPr>
          <w:rFonts w:cs="Times New Roman"/>
        </w:rPr>
      </w:pPr>
    </w:p>
    <w:p w:rsidR="001F134C" w:rsidRPr="001F134C" w:rsidRDefault="001F134C" w:rsidP="001F134C">
      <w:pPr>
        <w:autoSpaceDE w:val="0"/>
        <w:autoSpaceDN w:val="0"/>
        <w:adjustRightInd w:val="0"/>
        <w:jc w:val="both"/>
        <w:rPr>
          <w:rFonts w:cs="Times New Roman"/>
        </w:rPr>
      </w:pPr>
    </w:p>
    <w:p w:rsidR="0025641E" w:rsidRPr="00BF6239" w:rsidRDefault="0025641E" w:rsidP="0025641E">
      <w:pPr>
        <w:autoSpaceDE w:val="0"/>
        <w:autoSpaceDN w:val="0"/>
        <w:adjustRightInd w:val="0"/>
        <w:spacing w:line="240" w:lineRule="auto"/>
        <w:ind w:left="720" w:hanging="720"/>
        <w:jc w:val="both"/>
        <w:rPr>
          <w:rFonts w:ascii="Times New Roman" w:hAnsi="Times New Roman" w:cs="Times New Roman"/>
          <w:sz w:val="20"/>
          <w:szCs w:val="20"/>
        </w:rPr>
      </w:pPr>
    </w:p>
    <w:p w:rsidR="00661B95" w:rsidRPr="00BF6239" w:rsidRDefault="00661B95">
      <w:pPr>
        <w:rPr>
          <w:sz w:val="20"/>
          <w:szCs w:val="20"/>
        </w:rPr>
      </w:pPr>
    </w:p>
    <w:sectPr w:rsidR="00661B95" w:rsidRPr="00BF6239">
      <w:headerReference w:type="default" r:id="rId21"/>
      <w:footerReference w:type="defaul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D09" w:rsidRDefault="00824D09">
      <w:pPr>
        <w:spacing w:line="240" w:lineRule="auto"/>
      </w:pPr>
      <w:r>
        <w:separator/>
      </w:r>
    </w:p>
  </w:endnote>
  <w:endnote w:type="continuationSeparator" w:id="0">
    <w:p w:rsidR="00824D09" w:rsidRDefault="00824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neGulliverA">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T161t00">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6EA" w:rsidRDefault="00E836EA">
    <w:pPr>
      <w:pStyle w:val="Footer"/>
      <w:jc w:val="center"/>
    </w:pPr>
  </w:p>
  <w:p w:rsidR="00E836EA" w:rsidRDefault="00E836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6EA" w:rsidRDefault="00E836EA">
    <w:pPr>
      <w:pStyle w:val="Footer"/>
      <w:jc w:val="center"/>
    </w:pPr>
  </w:p>
  <w:p w:rsidR="00E836EA" w:rsidRDefault="00E83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D09" w:rsidRDefault="00824D09">
      <w:pPr>
        <w:spacing w:line="240" w:lineRule="auto"/>
      </w:pPr>
      <w:r>
        <w:separator/>
      </w:r>
    </w:p>
  </w:footnote>
  <w:footnote w:type="continuationSeparator" w:id="0">
    <w:p w:rsidR="00824D09" w:rsidRDefault="00824D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6EA" w:rsidRDefault="00E836EA">
    <w:pPr>
      <w:pStyle w:val="Header"/>
      <w:jc w:val="right"/>
    </w:pPr>
  </w:p>
  <w:p w:rsidR="00E836EA" w:rsidRDefault="00E836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780E"/>
    <w:multiLevelType w:val="hybridMultilevel"/>
    <w:tmpl w:val="E3DAB2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8358E"/>
    <w:multiLevelType w:val="multilevel"/>
    <w:tmpl w:val="EA0C6428"/>
    <w:lvl w:ilvl="0">
      <w:start w:val="1"/>
      <w:numFmt w:val="decimal"/>
      <w:lvlText w:val="%1."/>
      <w:lvlJc w:val="left"/>
      <w:pPr>
        <w:ind w:left="1620" w:hanging="360"/>
      </w:pPr>
      <w:rPr>
        <w:b w:val="0"/>
      </w:rPr>
    </w:lvl>
    <w:lvl w:ilvl="1">
      <w:start w:val="2"/>
      <w:numFmt w:val="decimal"/>
      <w:isLgl/>
      <w:lvlText w:val="%1.%2."/>
      <w:lvlJc w:val="left"/>
      <w:pPr>
        <w:ind w:left="1935" w:hanging="675"/>
      </w:pPr>
      <w:rPr>
        <w:rFonts w:hint="default"/>
        <w:b/>
      </w:rPr>
    </w:lvl>
    <w:lvl w:ilvl="2">
      <w:start w:val="1"/>
      <w:numFmt w:val="decimal"/>
      <w:isLgl/>
      <w:lvlText w:val="%1.%2.%3."/>
      <w:lvlJc w:val="left"/>
      <w:pPr>
        <w:ind w:left="99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2" w15:restartNumberingAfterBreak="0">
    <w:nsid w:val="2BC5524F"/>
    <w:multiLevelType w:val="multilevel"/>
    <w:tmpl w:val="4AE81278"/>
    <w:lvl w:ilvl="0">
      <w:start w:val="1"/>
      <w:numFmt w:val="decimal"/>
      <w:lvlText w:val="%1."/>
      <w:lvlJc w:val="left"/>
      <w:pPr>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DA36BB"/>
    <w:multiLevelType w:val="hybridMultilevel"/>
    <w:tmpl w:val="BEFC412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D0F2E6E"/>
    <w:multiLevelType w:val="hybridMultilevel"/>
    <w:tmpl w:val="3FF8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13C2D"/>
    <w:multiLevelType w:val="hybridMultilevel"/>
    <w:tmpl w:val="97BA4B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37182"/>
    <w:multiLevelType w:val="hybridMultilevel"/>
    <w:tmpl w:val="C70A7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B69AA"/>
    <w:multiLevelType w:val="hybridMultilevel"/>
    <w:tmpl w:val="5216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324E9"/>
    <w:multiLevelType w:val="hybridMultilevel"/>
    <w:tmpl w:val="7B40C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8"/>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1E"/>
    <w:rsid w:val="00000F27"/>
    <w:rsid w:val="000062F1"/>
    <w:rsid w:val="00041F74"/>
    <w:rsid w:val="00060BD1"/>
    <w:rsid w:val="00063239"/>
    <w:rsid w:val="000800FC"/>
    <w:rsid w:val="0009358A"/>
    <w:rsid w:val="000B11E6"/>
    <w:rsid w:val="000B27B6"/>
    <w:rsid w:val="000B6B0C"/>
    <w:rsid w:val="000D60A0"/>
    <w:rsid w:val="000E0E63"/>
    <w:rsid w:val="00155A80"/>
    <w:rsid w:val="00155FD2"/>
    <w:rsid w:val="00156722"/>
    <w:rsid w:val="001608A0"/>
    <w:rsid w:val="00162310"/>
    <w:rsid w:val="00186910"/>
    <w:rsid w:val="001C0711"/>
    <w:rsid w:val="001C2AC2"/>
    <w:rsid w:val="001F134C"/>
    <w:rsid w:val="0020355E"/>
    <w:rsid w:val="00216C69"/>
    <w:rsid w:val="00224FB7"/>
    <w:rsid w:val="00243B54"/>
    <w:rsid w:val="0025641E"/>
    <w:rsid w:val="0026171C"/>
    <w:rsid w:val="00271782"/>
    <w:rsid w:val="002A1532"/>
    <w:rsid w:val="002A374A"/>
    <w:rsid w:val="002A7AD1"/>
    <w:rsid w:val="002B3729"/>
    <w:rsid w:val="002C5E76"/>
    <w:rsid w:val="002E0619"/>
    <w:rsid w:val="002E4F3D"/>
    <w:rsid w:val="00302097"/>
    <w:rsid w:val="00307E99"/>
    <w:rsid w:val="00325AC0"/>
    <w:rsid w:val="0033444C"/>
    <w:rsid w:val="00340132"/>
    <w:rsid w:val="00341B2B"/>
    <w:rsid w:val="00357DD3"/>
    <w:rsid w:val="003A4DA4"/>
    <w:rsid w:val="003B5730"/>
    <w:rsid w:val="0040064B"/>
    <w:rsid w:val="00401F40"/>
    <w:rsid w:val="00424032"/>
    <w:rsid w:val="004336F0"/>
    <w:rsid w:val="00435A96"/>
    <w:rsid w:val="00480359"/>
    <w:rsid w:val="004964D8"/>
    <w:rsid w:val="004A2968"/>
    <w:rsid w:val="004A3875"/>
    <w:rsid w:val="004B4C8C"/>
    <w:rsid w:val="004D6967"/>
    <w:rsid w:val="004F7263"/>
    <w:rsid w:val="00511914"/>
    <w:rsid w:val="00521C41"/>
    <w:rsid w:val="0053162E"/>
    <w:rsid w:val="00581B7C"/>
    <w:rsid w:val="005873C6"/>
    <w:rsid w:val="005E6D7A"/>
    <w:rsid w:val="005E7F7F"/>
    <w:rsid w:val="006046B1"/>
    <w:rsid w:val="0062019F"/>
    <w:rsid w:val="00620AED"/>
    <w:rsid w:val="00654169"/>
    <w:rsid w:val="00661B95"/>
    <w:rsid w:val="006B00BD"/>
    <w:rsid w:val="006B27E1"/>
    <w:rsid w:val="006C7511"/>
    <w:rsid w:val="006E59E0"/>
    <w:rsid w:val="006F242E"/>
    <w:rsid w:val="00714765"/>
    <w:rsid w:val="007218E6"/>
    <w:rsid w:val="00731356"/>
    <w:rsid w:val="00731AE6"/>
    <w:rsid w:val="00735207"/>
    <w:rsid w:val="00786966"/>
    <w:rsid w:val="00791041"/>
    <w:rsid w:val="007961BD"/>
    <w:rsid w:val="007A73F3"/>
    <w:rsid w:val="007B64B6"/>
    <w:rsid w:val="007C1AD6"/>
    <w:rsid w:val="007C518E"/>
    <w:rsid w:val="007D5597"/>
    <w:rsid w:val="00802DD3"/>
    <w:rsid w:val="00824D09"/>
    <w:rsid w:val="008324FA"/>
    <w:rsid w:val="008449E0"/>
    <w:rsid w:val="00880F98"/>
    <w:rsid w:val="008869EC"/>
    <w:rsid w:val="00887372"/>
    <w:rsid w:val="008B6161"/>
    <w:rsid w:val="008C4A8A"/>
    <w:rsid w:val="008D19A8"/>
    <w:rsid w:val="008D5ABD"/>
    <w:rsid w:val="00927BAD"/>
    <w:rsid w:val="00937AD0"/>
    <w:rsid w:val="0098123D"/>
    <w:rsid w:val="00A711B6"/>
    <w:rsid w:val="00A72AF9"/>
    <w:rsid w:val="00A90A83"/>
    <w:rsid w:val="00A9162D"/>
    <w:rsid w:val="00A919F3"/>
    <w:rsid w:val="00AB6ED8"/>
    <w:rsid w:val="00AB74ED"/>
    <w:rsid w:val="00AC38D3"/>
    <w:rsid w:val="00AD3D88"/>
    <w:rsid w:val="00AE55D8"/>
    <w:rsid w:val="00B157C6"/>
    <w:rsid w:val="00B17AE8"/>
    <w:rsid w:val="00B40911"/>
    <w:rsid w:val="00B74BE7"/>
    <w:rsid w:val="00BD28F8"/>
    <w:rsid w:val="00BD6194"/>
    <w:rsid w:val="00BE3CA1"/>
    <w:rsid w:val="00BF6239"/>
    <w:rsid w:val="00C5404F"/>
    <w:rsid w:val="00C566F2"/>
    <w:rsid w:val="00C65DB4"/>
    <w:rsid w:val="00CC28C0"/>
    <w:rsid w:val="00CF4E27"/>
    <w:rsid w:val="00CF5DE7"/>
    <w:rsid w:val="00D145A9"/>
    <w:rsid w:val="00D44404"/>
    <w:rsid w:val="00D54ADD"/>
    <w:rsid w:val="00D708BB"/>
    <w:rsid w:val="00D760F5"/>
    <w:rsid w:val="00DA44E4"/>
    <w:rsid w:val="00DA4907"/>
    <w:rsid w:val="00DA70F9"/>
    <w:rsid w:val="00DB455D"/>
    <w:rsid w:val="00DE7A81"/>
    <w:rsid w:val="00E10214"/>
    <w:rsid w:val="00E17FD0"/>
    <w:rsid w:val="00E33E9D"/>
    <w:rsid w:val="00E46AEB"/>
    <w:rsid w:val="00E66C5D"/>
    <w:rsid w:val="00E836EA"/>
    <w:rsid w:val="00ED2041"/>
    <w:rsid w:val="00EE6064"/>
    <w:rsid w:val="00EF0ED0"/>
    <w:rsid w:val="00EF368C"/>
    <w:rsid w:val="00EF55FC"/>
    <w:rsid w:val="00F13060"/>
    <w:rsid w:val="00F161D5"/>
    <w:rsid w:val="00F541D1"/>
    <w:rsid w:val="00F80F5D"/>
    <w:rsid w:val="00FA0567"/>
    <w:rsid w:val="00FA4DD0"/>
    <w:rsid w:val="00FE73F8"/>
    <w:rsid w:val="00FF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F7138-908C-4D17-ABA7-45EFF37F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41E"/>
    <w:pPr>
      <w:spacing w:after="0" w:line="360" w:lineRule="auto"/>
    </w:pPr>
  </w:style>
  <w:style w:type="paragraph" w:styleId="Heading1">
    <w:name w:val="heading 1"/>
    <w:basedOn w:val="Normal"/>
    <w:next w:val="Normal"/>
    <w:link w:val="Heading1Char"/>
    <w:uiPriority w:val="9"/>
    <w:qFormat/>
    <w:rsid w:val="0025641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5641E"/>
    <w:pPr>
      <w:keepNext/>
      <w:spacing w:before="240" w:after="60" w:line="240" w:lineRule="auto"/>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unhideWhenUsed/>
    <w:qFormat/>
    <w:rsid w:val="0025641E"/>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641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5641E"/>
    <w:pPr>
      <w:spacing w:line="240" w:lineRule="auto"/>
      <w:ind w:left="720"/>
      <w:contextualSpacing/>
    </w:pPr>
    <w:rPr>
      <w:rFonts w:ascii="Times New Roman" w:eastAsia="Times New Roman" w:hAnsi="Times New Roman" w:cs="Arial"/>
      <w:sz w:val="24"/>
      <w:szCs w:val="24"/>
    </w:rPr>
  </w:style>
  <w:style w:type="character" w:customStyle="1" w:styleId="Heading1Char">
    <w:name w:val="Heading 1 Char"/>
    <w:basedOn w:val="DefaultParagraphFont"/>
    <w:link w:val="Heading1"/>
    <w:uiPriority w:val="9"/>
    <w:rsid w:val="0025641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5641E"/>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25641E"/>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2564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41E"/>
    <w:rPr>
      <w:rFonts w:ascii="Tahoma" w:hAnsi="Tahoma" w:cs="Tahoma"/>
      <w:sz w:val="16"/>
      <w:szCs w:val="16"/>
    </w:rPr>
  </w:style>
  <w:style w:type="paragraph" w:styleId="Header">
    <w:name w:val="header"/>
    <w:basedOn w:val="Normal"/>
    <w:link w:val="HeaderChar"/>
    <w:uiPriority w:val="99"/>
    <w:unhideWhenUsed/>
    <w:rsid w:val="0025641E"/>
    <w:pPr>
      <w:tabs>
        <w:tab w:val="center" w:pos="4680"/>
        <w:tab w:val="right" w:pos="9360"/>
      </w:tabs>
      <w:spacing w:line="240" w:lineRule="auto"/>
    </w:pPr>
  </w:style>
  <w:style w:type="character" w:customStyle="1" w:styleId="HeaderChar">
    <w:name w:val="Header Char"/>
    <w:basedOn w:val="DefaultParagraphFont"/>
    <w:link w:val="Header"/>
    <w:uiPriority w:val="99"/>
    <w:rsid w:val="0025641E"/>
  </w:style>
  <w:style w:type="paragraph" w:styleId="Footer">
    <w:name w:val="footer"/>
    <w:basedOn w:val="Normal"/>
    <w:link w:val="FooterChar"/>
    <w:uiPriority w:val="99"/>
    <w:unhideWhenUsed/>
    <w:rsid w:val="0025641E"/>
    <w:pPr>
      <w:tabs>
        <w:tab w:val="center" w:pos="4680"/>
        <w:tab w:val="right" w:pos="9360"/>
      </w:tabs>
      <w:spacing w:line="240" w:lineRule="auto"/>
    </w:pPr>
  </w:style>
  <w:style w:type="character" w:customStyle="1" w:styleId="FooterChar">
    <w:name w:val="Footer Char"/>
    <w:basedOn w:val="DefaultParagraphFont"/>
    <w:link w:val="Footer"/>
    <w:uiPriority w:val="99"/>
    <w:rsid w:val="0025641E"/>
  </w:style>
  <w:style w:type="character" w:styleId="PlaceholderText">
    <w:name w:val="Placeholder Text"/>
    <w:basedOn w:val="DefaultParagraphFont"/>
    <w:uiPriority w:val="99"/>
    <w:semiHidden/>
    <w:rsid w:val="0025641E"/>
    <w:rPr>
      <w:color w:val="808080"/>
    </w:rPr>
  </w:style>
  <w:style w:type="table" w:styleId="TableGrid">
    <w:name w:val="Table Grid"/>
    <w:basedOn w:val="TableNormal"/>
    <w:uiPriority w:val="59"/>
    <w:rsid w:val="002564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25641E"/>
    <w:rPr>
      <w:color w:val="0563C1"/>
      <w:u w:val="single"/>
    </w:rPr>
  </w:style>
  <w:style w:type="character" w:customStyle="1" w:styleId="apple-converted-space">
    <w:name w:val="apple-converted-space"/>
    <w:basedOn w:val="DefaultParagraphFont"/>
    <w:rsid w:val="0025641E"/>
  </w:style>
  <w:style w:type="character" w:customStyle="1" w:styleId="apple-style-span">
    <w:name w:val="apple-style-span"/>
    <w:basedOn w:val="DefaultParagraphFont"/>
    <w:rsid w:val="0025641E"/>
  </w:style>
  <w:style w:type="paragraph" w:styleId="TOC3">
    <w:name w:val="toc 3"/>
    <w:basedOn w:val="Normal"/>
    <w:next w:val="Normal"/>
    <w:autoRedefine/>
    <w:uiPriority w:val="39"/>
    <w:unhideWhenUsed/>
    <w:rsid w:val="0025641E"/>
    <w:pPr>
      <w:tabs>
        <w:tab w:val="right" w:pos="9111"/>
      </w:tabs>
      <w:ind w:left="440"/>
      <w:jc w:val="center"/>
    </w:pPr>
    <w:rPr>
      <w:rFonts w:cstheme="minorHAnsi"/>
      <w:noProof/>
      <w:sz w:val="24"/>
      <w:szCs w:val="24"/>
    </w:rPr>
  </w:style>
  <w:style w:type="paragraph" w:styleId="TOC1">
    <w:name w:val="toc 1"/>
    <w:basedOn w:val="Normal"/>
    <w:next w:val="Normal"/>
    <w:autoRedefine/>
    <w:uiPriority w:val="39"/>
    <w:unhideWhenUsed/>
    <w:rsid w:val="0025641E"/>
    <w:pPr>
      <w:tabs>
        <w:tab w:val="right" w:pos="9111"/>
      </w:tabs>
      <w:spacing w:before="240" w:after="120"/>
    </w:pPr>
    <w:rPr>
      <w:rFonts w:ascii="Times New Roman" w:eastAsia="OneGulliverA" w:hAnsi="Times New Roman" w:cs="Times New Roman"/>
      <w:b/>
      <w:bCs/>
      <w:noProof/>
      <w:sz w:val="28"/>
      <w:szCs w:val="28"/>
    </w:rPr>
  </w:style>
  <w:style w:type="paragraph" w:styleId="TOC2">
    <w:name w:val="toc 2"/>
    <w:basedOn w:val="Normal"/>
    <w:next w:val="Normal"/>
    <w:autoRedefine/>
    <w:uiPriority w:val="39"/>
    <w:unhideWhenUsed/>
    <w:rsid w:val="0025641E"/>
    <w:pPr>
      <w:tabs>
        <w:tab w:val="right" w:pos="9111"/>
      </w:tabs>
      <w:spacing w:before="120"/>
      <w:ind w:left="220"/>
    </w:pPr>
    <w:rPr>
      <w:rFonts w:ascii="Times New Roman" w:hAnsi="Times New Roman" w:cs="Times New Roman"/>
      <w:b/>
      <w:iCs/>
      <w:noProof/>
      <w:sz w:val="28"/>
      <w:szCs w:val="28"/>
    </w:rPr>
  </w:style>
  <w:style w:type="paragraph" w:styleId="Caption">
    <w:name w:val="caption"/>
    <w:basedOn w:val="Normal"/>
    <w:next w:val="Normal"/>
    <w:uiPriority w:val="35"/>
    <w:unhideWhenUsed/>
    <w:qFormat/>
    <w:rsid w:val="0025641E"/>
    <w:pPr>
      <w:spacing w:line="240" w:lineRule="auto"/>
    </w:pPr>
    <w:rPr>
      <w:b/>
      <w:bCs/>
      <w:color w:val="5B9BD5" w:themeColor="accent1"/>
      <w:sz w:val="18"/>
      <w:szCs w:val="18"/>
    </w:rPr>
  </w:style>
  <w:style w:type="paragraph" w:styleId="DocumentMap">
    <w:name w:val="Document Map"/>
    <w:basedOn w:val="Normal"/>
    <w:link w:val="DocumentMapChar"/>
    <w:uiPriority w:val="99"/>
    <w:semiHidden/>
    <w:unhideWhenUsed/>
    <w:rsid w:val="0025641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641E"/>
    <w:rPr>
      <w:rFonts w:ascii="Tahoma" w:hAnsi="Tahoma" w:cs="Tahoma"/>
      <w:sz w:val="16"/>
      <w:szCs w:val="16"/>
    </w:rPr>
  </w:style>
  <w:style w:type="paragraph" w:styleId="TOC4">
    <w:name w:val="toc 4"/>
    <w:basedOn w:val="Normal"/>
    <w:next w:val="Normal"/>
    <w:autoRedefine/>
    <w:uiPriority w:val="39"/>
    <w:unhideWhenUsed/>
    <w:rsid w:val="0025641E"/>
    <w:pPr>
      <w:ind w:left="660"/>
    </w:pPr>
    <w:rPr>
      <w:rFonts w:cstheme="minorHAnsi"/>
      <w:sz w:val="20"/>
      <w:szCs w:val="20"/>
    </w:rPr>
  </w:style>
  <w:style w:type="paragraph" w:styleId="TOC5">
    <w:name w:val="toc 5"/>
    <w:basedOn w:val="Normal"/>
    <w:next w:val="Normal"/>
    <w:autoRedefine/>
    <w:uiPriority w:val="39"/>
    <w:unhideWhenUsed/>
    <w:rsid w:val="0025641E"/>
    <w:pPr>
      <w:ind w:left="880"/>
    </w:pPr>
    <w:rPr>
      <w:rFonts w:cstheme="minorHAnsi"/>
      <w:sz w:val="20"/>
      <w:szCs w:val="20"/>
    </w:rPr>
  </w:style>
  <w:style w:type="paragraph" w:styleId="TOC6">
    <w:name w:val="toc 6"/>
    <w:basedOn w:val="Normal"/>
    <w:next w:val="Normal"/>
    <w:autoRedefine/>
    <w:uiPriority w:val="39"/>
    <w:unhideWhenUsed/>
    <w:rsid w:val="0025641E"/>
    <w:pPr>
      <w:ind w:left="1100"/>
    </w:pPr>
    <w:rPr>
      <w:rFonts w:cstheme="minorHAnsi"/>
      <w:sz w:val="20"/>
      <w:szCs w:val="20"/>
    </w:rPr>
  </w:style>
  <w:style w:type="paragraph" w:styleId="TOC7">
    <w:name w:val="toc 7"/>
    <w:basedOn w:val="Normal"/>
    <w:next w:val="Normal"/>
    <w:autoRedefine/>
    <w:uiPriority w:val="39"/>
    <w:unhideWhenUsed/>
    <w:rsid w:val="0025641E"/>
    <w:pPr>
      <w:ind w:left="1320"/>
    </w:pPr>
    <w:rPr>
      <w:rFonts w:cstheme="minorHAnsi"/>
      <w:sz w:val="20"/>
      <w:szCs w:val="20"/>
    </w:rPr>
  </w:style>
  <w:style w:type="paragraph" w:styleId="TOC8">
    <w:name w:val="toc 8"/>
    <w:basedOn w:val="Normal"/>
    <w:next w:val="Normal"/>
    <w:autoRedefine/>
    <w:uiPriority w:val="39"/>
    <w:unhideWhenUsed/>
    <w:rsid w:val="0025641E"/>
    <w:pPr>
      <w:ind w:left="1540"/>
    </w:pPr>
    <w:rPr>
      <w:rFonts w:cstheme="minorHAnsi"/>
      <w:sz w:val="20"/>
      <w:szCs w:val="20"/>
    </w:rPr>
  </w:style>
  <w:style w:type="paragraph" w:styleId="TOC9">
    <w:name w:val="toc 9"/>
    <w:basedOn w:val="Normal"/>
    <w:next w:val="Normal"/>
    <w:autoRedefine/>
    <w:uiPriority w:val="39"/>
    <w:unhideWhenUsed/>
    <w:rsid w:val="0025641E"/>
    <w:pPr>
      <w:ind w:left="1760"/>
    </w:pPr>
    <w:rPr>
      <w:rFonts w:cstheme="minorHAnsi"/>
      <w:sz w:val="20"/>
      <w:szCs w:val="20"/>
    </w:rPr>
  </w:style>
  <w:style w:type="paragraph" w:styleId="TableofFigures">
    <w:name w:val="table of figures"/>
    <w:basedOn w:val="Normal"/>
    <w:next w:val="Normal"/>
    <w:uiPriority w:val="99"/>
    <w:unhideWhenUsed/>
    <w:rsid w:val="0025641E"/>
  </w:style>
  <w:style w:type="paragraph" w:styleId="NoSpacing">
    <w:name w:val="No Spacing"/>
    <w:uiPriority w:val="1"/>
    <w:qFormat/>
    <w:rsid w:val="0025641E"/>
    <w:pPr>
      <w:spacing w:after="0" w:line="240" w:lineRule="auto"/>
    </w:pPr>
  </w:style>
  <w:style w:type="paragraph" w:customStyle="1" w:styleId="Els-Affiliation">
    <w:name w:val="Els-Affiliation"/>
    <w:next w:val="Normal"/>
    <w:rsid w:val="00155A8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155A80"/>
    <w:pPr>
      <w:keepNext/>
      <w:suppressAutoHyphens/>
      <w:spacing w:line="300" w:lineRule="exact"/>
      <w:jc w:val="center"/>
    </w:pPr>
    <w:rPr>
      <w:rFonts w:ascii="Times New Roman" w:eastAsia="Times New Roman" w:hAnsi="Times New Roman" w:cs="Times New Roman"/>
      <w:noProof/>
      <w:sz w:val="26"/>
      <w:szCs w:val="20"/>
    </w:rPr>
  </w:style>
  <w:style w:type="paragraph" w:customStyle="1" w:styleId="Els-Abstract-Copyright">
    <w:name w:val="Els-Abstract-Copyright"/>
    <w:basedOn w:val="Normal"/>
    <w:rsid w:val="00155A80"/>
    <w:pPr>
      <w:spacing w:after="220" w:line="220" w:lineRule="exact"/>
      <w:jc w:val="both"/>
    </w:pPr>
    <w:rPr>
      <w:rFonts w:ascii="Times New Roman" w:eastAsia="Times New Roman" w:hAnsi="Times New Roman" w:cs="Times New Roman"/>
      <w:sz w:val="18"/>
      <w:szCs w:val="20"/>
    </w:rPr>
  </w:style>
  <w:style w:type="character" w:styleId="CommentReference">
    <w:name w:val="annotation reference"/>
    <w:basedOn w:val="DefaultParagraphFont"/>
    <w:uiPriority w:val="99"/>
    <w:semiHidden/>
    <w:unhideWhenUsed/>
    <w:rsid w:val="008B6161"/>
    <w:rPr>
      <w:sz w:val="16"/>
      <w:szCs w:val="16"/>
    </w:rPr>
  </w:style>
  <w:style w:type="paragraph" w:styleId="CommentText">
    <w:name w:val="annotation text"/>
    <w:basedOn w:val="Normal"/>
    <w:link w:val="CommentTextChar"/>
    <w:uiPriority w:val="99"/>
    <w:semiHidden/>
    <w:unhideWhenUsed/>
    <w:rsid w:val="008B6161"/>
    <w:pPr>
      <w:spacing w:line="240" w:lineRule="auto"/>
    </w:pPr>
    <w:rPr>
      <w:sz w:val="20"/>
      <w:szCs w:val="20"/>
    </w:rPr>
  </w:style>
  <w:style w:type="character" w:customStyle="1" w:styleId="CommentTextChar">
    <w:name w:val="Comment Text Char"/>
    <w:basedOn w:val="DefaultParagraphFont"/>
    <w:link w:val="CommentText"/>
    <w:uiPriority w:val="99"/>
    <w:semiHidden/>
    <w:rsid w:val="008B6161"/>
    <w:rPr>
      <w:sz w:val="20"/>
      <w:szCs w:val="20"/>
    </w:rPr>
  </w:style>
  <w:style w:type="paragraph" w:styleId="CommentSubject">
    <w:name w:val="annotation subject"/>
    <w:basedOn w:val="CommentText"/>
    <w:next w:val="CommentText"/>
    <w:link w:val="CommentSubjectChar"/>
    <w:uiPriority w:val="99"/>
    <w:semiHidden/>
    <w:unhideWhenUsed/>
    <w:rsid w:val="008B6161"/>
    <w:rPr>
      <w:b/>
      <w:bCs/>
    </w:rPr>
  </w:style>
  <w:style w:type="character" w:customStyle="1" w:styleId="CommentSubjectChar">
    <w:name w:val="Comment Subject Char"/>
    <w:basedOn w:val="CommentTextChar"/>
    <w:link w:val="CommentSubject"/>
    <w:uiPriority w:val="99"/>
    <w:semiHidden/>
    <w:rsid w:val="008B61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bnaf@gmail.com" TargetMode="Externa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79AB-69AA-459C-87CC-F2819717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20</Pages>
  <Words>7043</Words>
  <Characters>40150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misge</cp:lastModifiedBy>
  <cp:revision>1</cp:revision>
  <dcterms:created xsi:type="dcterms:W3CDTF">2017-10-31T20:54:00Z</dcterms:created>
  <dcterms:modified xsi:type="dcterms:W3CDTF">2017-11-01T11:44:00Z</dcterms:modified>
</cp:coreProperties>
</file>