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AB" w:rsidRPr="00AD48F7" w:rsidRDefault="007806AB" w:rsidP="007806AB">
      <w:pPr>
        <w:jc w:val="center"/>
        <w:rPr>
          <w:rFonts w:asciiTheme="majorBidi" w:hAnsiTheme="majorBidi" w:cstheme="majorBidi"/>
          <w:b/>
          <w:bCs/>
          <w:sz w:val="32"/>
          <w:szCs w:val="32"/>
          <w:lang w:val="en-US"/>
        </w:rPr>
      </w:pPr>
      <w:r w:rsidRPr="00AD48F7">
        <w:rPr>
          <w:rFonts w:asciiTheme="majorBidi" w:hAnsiTheme="majorBidi" w:cstheme="majorBidi"/>
          <w:b/>
          <w:bCs/>
          <w:sz w:val="28"/>
          <w:szCs w:val="28"/>
          <w:lang w:val="en-US"/>
        </w:rPr>
        <w:t>ELIMINATION OF NITRATES CONTAINED IN LEACHATE BY ADSORPTION ON MIXTURE BENTONITE-LIME AND SODIUM BENTONITE</w:t>
      </w:r>
    </w:p>
    <w:p w:rsidR="007806AB" w:rsidRPr="005C7957" w:rsidRDefault="007806AB" w:rsidP="00B940B3">
      <w:pPr>
        <w:tabs>
          <w:tab w:val="left" w:pos="8590"/>
        </w:tabs>
        <w:ind w:right="-284"/>
        <w:rPr>
          <w:rFonts w:ascii="Times New Roman" w:hAnsi="Times New Roman" w:cs="Times New Roman"/>
          <w:b/>
          <w:bCs/>
          <w:vertAlign w:val="superscript"/>
          <w:lang w:val="en-US" w:bidi="ar-DZ"/>
        </w:rPr>
      </w:pPr>
      <w:r w:rsidRPr="005C7957">
        <w:rPr>
          <w:rFonts w:ascii="Times New Roman" w:hAnsi="Times New Roman" w:cs="Times New Roman"/>
          <w:b/>
          <w:bCs/>
          <w:lang w:val="en-US" w:bidi="ar-DZ"/>
        </w:rPr>
        <w:t xml:space="preserve">Ben </w:t>
      </w:r>
      <w:proofErr w:type="spellStart"/>
      <w:r w:rsidRPr="005C7957">
        <w:rPr>
          <w:rFonts w:ascii="Times New Roman" w:hAnsi="Times New Roman" w:cs="Times New Roman"/>
          <w:b/>
          <w:bCs/>
          <w:lang w:val="en-US" w:bidi="ar-DZ"/>
        </w:rPr>
        <w:t>hamouda</w:t>
      </w:r>
      <w:proofErr w:type="spellEnd"/>
      <w:r w:rsidRPr="005C7957">
        <w:rPr>
          <w:rFonts w:ascii="Times New Roman" w:hAnsi="Times New Roman" w:cs="Times New Roman"/>
          <w:b/>
          <w:bCs/>
          <w:lang w:val="en-US" w:bidi="ar-DZ"/>
        </w:rPr>
        <w:t xml:space="preserve"> Barkahoum</w:t>
      </w:r>
      <w:r w:rsidR="00FC4B4C" w:rsidRPr="00FC4B4C">
        <w:rPr>
          <w:rFonts w:ascii="Times New Roman" w:hAnsi="Times New Roman" w:cs="Times New Roman"/>
          <w:b/>
          <w:bCs/>
          <w:vertAlign w:val="superscript"/>
          <w:lang w:val="en-US" w:bidi="ar-DZ"/>
        </w:rPr>
        <w:t>1</w:t>
      </w:r>
      <w:r w:rsidR="00B940B3" w:rsidRPr="005C7957">
        <w:rPr>
          <w:rFonts w:ascii="Times New Roman" w:hAnsi="Times New Roman" w:cs="Times New Roman"/>
          <w:b/>
          <w:bCs/>
          <w:lang w:val="en-US" w:bidi="ar-DZ"/>
        </w:rPr>
        <w:t>,</w:t>
      </w:r>
      <w:r w:rsidR="00B940B3" w:rsidRPr="005C7957">
        <w:rPr>
          <w:sz w:val="20"/>
          <w:szCs w:val="20"/>
          <w:lang w:val="en-US"/>
        </w:rPr>
        <w:t xml:space="preserve"> </w:t>
      </w:r>
      <w:r w:rsidR="00B940B3" w:rsidRPr="00B940B3">
        <w:rPr>
          <w:rFonts w:asciiTheme="majorBidi" w:hAnsiTheme="majorBidi" w:cstheme="majorBidi"/>
          <w:b/>
          <w:bCs/>
          <w:lang w:val="en-US"/>
        </w:rPr>
        <w:t xml:space="preserve">Mohamed </w:t>
      </w:r>
      <w:r w:rsidR="00B940B3">
        <w:rPr>
          <w:rFonts w:asciiTheme="majorBidi" w:hAnsiTheme="majorBidi" w:cstheme="majorBidi"/>
          <w:b/>
          <w:bCs/>
          <w:lang w:val="en-US"/>
        </w:rPr>
        <w:t>K</w:t>
      </w:r>
      <w:r w:rsidR="00B940B3" w:rsidRPr="00B940B3">
        <w:rPr>
          <w:rFonts w:asciiTheme="majorBidi" w:hAnsiTheme="majorBidi" w:cstheme="majorBidi"/>
          <w:b/>
          <w:bCs/>
          <w:lang w:val="en-US"/>
        </w:rPr>
        <w:t>emiha</w:t>
      </w:r>
      <w:r w:rsidR="00FC4B4C" w:rsidRPr="00FC4B4C">
        <w:rPr>
          <w:rFonts w:asciiTheme="majorBidi" w:hAnsiTheme="majorBidi" w:cstheme="majorBidi"/>
          <w:b/>
          <w:bCs/>
          <w:vertAlign w:val="superscript"/>
          <w:lang w:val="en-US"/>
        </w:rPr>
        <w:t>2</w:t>
      </w:r>
      <w:r w:rsidR="00B940B3">
        <w:rPr>
          <w:sz w:val="20"/>
          <w:szCs w:val="20"/>
          <w:lang w:val="en-US"/>
        </w:rPr>
        <w:t xml:space="preserve"> , </w:t>
      </w:r>
      <w:proofErr w:type="spellStart"/>
      <w:r w:rsidRPr="005C7957">
        <w:rPr>
          <w:rFonts w:ascii="Times New Roman" w:hAnsi="Times New Roman" w:cs="Times New Roman"/>
          <w:b/>
          <w:bCs/>
          <w:lang w:val="en-US" w:bidi="ar-DZ"/>
        </w:rPr>
        <w:t>Noureddine</w:t>
      </w:r>
      <w:proofErr w:type="spellEnd"/>
      <w:r w:rsidRPr="005C7957">
        <w:rPr>
          <w:rFonts w:ascii="Times New Roman" w:hAnsi="Times New Roman" w:cs="Times New Roman"/>
          <w:b/>
          <w:bCs/>
          <w:lang w:val="en-US" w:bidi="ar-DZ"/>
        </w:rPr>
        <w:t xml:space="preserve"> Azzouz</w:t>
      </w:r>
      <w:r w:rsidR="00FC4B4C" w:rsidRPr="00FC4B4C">
        <w:rPr>
          <w:rFonts w:ascii="Times New Roman" w:hAnsi="Times New Roman" w:cs="Times New Roman"/>
          <w:b/>
          <w:bCs/>
          <w:vertAlign w:val="superscript"/>
          <w:lang w:val="en-US" w:bidi="ar-DZ"/>
        </w:rPr>
        <w:t>1</w:t>
      </w:r>
      <w:r w:rsidRPr="005C7957">
        <w:rPr>
          <w:rFonts w:ascii="Times New Roman" w:hAnsi="Times New Roman" w:cs="Times New Roman"/>
          <w:b/>
          <w:bCs/>
          <w:lang w:val="en-US" w:bidi="ar-DZ"/>
        </w:rPr>
        <w:t xml:space="preserve"> </w:t>
      </w:r>
    </w:p>
    <w:p w:rsidR="007A70C5" w:rsidRDefault="00FC4B4C">
      <w:pPr>
        <w:rPr>
          <w:rFonts w:asciiTheme="majorBidi" w:hAnsiTheme="majorBidi" w:cstheme="majorBidi"/>
          <w:lang w:val="en-US"/>
        </w:rPr>
      </w:pPr>
      <w:r w:rsidRPr="00FC4B4C">
        <w:rPr>
          <w:rFonts w:asciiTheme="majorBidi" w:hAnsiTheme="majorBidi" w:cstheme="majorBidi"/>
          <w:vertAlign w:val="superscript"/>
          <w:lang w:val="en-US"/>
        </w:rPr>
        <w:t>1</w:t>
      </w:r>
      <w:r w:rsidR="007806AB" w:rsidRPr="005C7957">
        <w:rPr>
          <w:rFonts w:asciiTheme="majorBidi" w:hAnsiTheme="majorBidi" w:cstheme="majorBidi"/>
          <w:lang w:val="en-US"/>
        </w:rPr>
        <w:t xml:space="preserve">Interactions Laboratory Materials and Environment (LIME), University of </w:t>
      </w:r>
      <w:proofErr w:type="spellStart"/>
      <w:r w:rsidR="007806AB" w:rsidRPr="005C7957">
        <w:rPr>
          <w:rFonts w:asciiTheme="majorBidi" w:hAnsiTheme="majorBidi" w:cstheme="majorBidi"/>
          <w:lang w:val="en-US"/>
        </w:rPr>
        <w:t>Jijel</w:t>
      </w:r>
      <w:proofErr w:type="spellEnd"/>
      <w:r w:rsidR="007806AB" w:rsidRPr="005C7957">
        <w:rPr>
          <w:rFonts w:asciiTheme="majorBidi" w:hAnsiTheme="majorBidi" w:cstheme="majorBidi"/>
          <w:lang w:val="en-US"/>
        </w:rPr>
        <w:t xml:space="preserve">, BP 98, 18000 </w:t>
      </w:r>
      <w:proofErr w:type="spellStart"/>
      <w:r w:rsidR="007806AB" w:rsidRPr="005C7957">
        <w:rPr>
          <w:rFonts w:asciiTheme="majorBidi" w:hAnsiTheme="majorBidi" w:cstheme="majorBidi"/>
          <w:lang w:val="en-US"/>
        </w:rPr>
        <w:t>Jijel</w:t>
      </w:r>
      <w:proofErr w:type="spellEnd"/>
      <w:r w:rsidR="007806AB" w:rsidRPr="005C7957">
        <w:rPr>
          <w:rFonts w:asciiTheme="majorBidi" w:hAnsiTheme="majorBidi" w:cstheme="majorBidi"/>
          <w:lang w:val="en-US"/>
        </w:rPr>
        <w:t>, Algeria</w:t>
      </w:r>
      <w:r>
        <w:rPr>
          <w:rFonts w:asciiTheme="majorBidi" w:hAnsiTheme="majorBidi" w:cstheme="majorBidi"/>
          <w:lang w:val="en-US"/>
        </w:rPr>
        <w:t>.</w:t>
      </w:r>
    </w:p>
    <w:p w:rsidR="00FC4B4C" w:rsidRPr="00FC4B4C" w:rsidRDefault="00FC4B4C" w:rsidP="00FC4B4C">
      <w:pPr>
        <w:shd w:val="clear" w:color="auto" w:fill="FFFFFF"/>
        <w:spacing w:line="288" w:lineRule="atLeast"/>
        <w:rPr>
          <w:rFonts w:asciiTheme="majorBidi" w:eastAsia="Times New Roman" w:hAnsiTheme="majorBidi" w:cstheme="majorBidi"/>
          <w:color w:val="000000"/>
          <w:lang w:eastAsia="fr-FR"/>
        </w:rPr>
      </w:pPr>
      <w:r w:rsidRPr="00FC4B4C">
        <w:rPr>
          <w:rFonts w:asciiTheme="majorBidi" w:hAnsiTheme="majorBidi" w:cstheme="majorBidi"/>
          <w:vertAlign w:val="superscript"/>
        </w:rPr>
        <w:t>2</w:t>
      </w:r>
      <w:r w:rsidRPr="00FC4B4C">
        <w:rPr>
          <w:rFonts w:asciiTheme="majorBidi" w:eastAsia="Times New Roman" w:hAnsiTheme="majorBidi" w:cstheme="majorBidi"/>
          <w:color w:val="000000"/>
          <w:lang w:eastAsia="fr-FR"/>
        </w:rPr>
        <w:t xml:space="preserve">Laboratoire de Biotechnologies Végétales et </w:t>
      </w:r>
      <w:proofErr w:type="spellStart"/>
      <w:r w:rsidRPr="00FC4B4C">
        <w:rPr>
          <w:rFonts w:asciiTheme="majorBidi" w:eastAsia="Times New Roman" w:hAnsiTheme="majorBidi" w:cstheme="majorBidi"/>
          <w:color w:val="000000"/>
          <w:lang w:eastAsia="fr-FR"/>
        </w:rPr>
        <w:t>EthnoBotanique</w:t>
      </w:r>
      <w:proofErr w:type="spellEnd"/>
      <w:r w:rsidRPr="00FC4B4C">
        <w:rPr>
          <w:rFonts w:asciiTheme="majorBidi" w:eastAsia="Times New Roman" w:hAnsiTheme="majorBidi" w:cstheme="majorBidi"/>
          <w:color w:val="000000"/>
          <w:lang w:eastAsia="fr-FR"/>
        </w:rPr>
        <w:t xml:space="preserve"> ; Université de Bejaia, 06000, </w:t>
      </w:r>
      <w:proofErr w:type="spellStart"/>
      <w:r w:rsidRPr="00FC4B4C">
        <w:rPr>
          <w:rFonts w:asciiTheme="majorBidi" w:eastAsia="Times New Roman" w:hAnsiTheme="majorBidi" w:cstheme="majorBidi"/>
          <w:color w:val="000000"/>
          <w:lang w:eastAsia="fr-FR"/>
        </w:rPr>
        <w:t>Algeria</w:t>
      </w:r>
      <w:proofErr w:type="spellEnd"/>
      <w:r>
        <w:rPr>
          <w:rFonts w:asciiTheme="majorBidi" w:eastAsia="Times New Roman" w:hAnsiTheme="majorBidi" w:cstheme="majorBidi"/>
          <w:color w:val="000000"/>
          <w:lang w:eastAsia="fr-FR"/>
        </w:rPr>
        <w:t>.</w:t>
      </w:r>
    </w:p>
    <w:p w:rsidR="007806AB" w:rsidRPr="00FC4B4C" w:rsidRDefault="007806AB" w:rsidP="00AD48F7">
      <w:pPr>
        <w:rPr>
          <w:rFonts w:asciiTheme="majorBidi" w:hAnsiTheme="majorBidi" w:cstheme="majorBidi"/>
          <w:b/>
          <w:bCs/>
          <w:sz w:val="24"/>
          <w:szCs w:val="24"/>
        </w:rPr>
      </w:pPr>
      <w:r w:rsidRPr="00FC4B4C">
        <w:rPr>
          <w:rFonts w:asciiTheme="majorBidi" w:hAnsiTheme="majorBidi" w:cstheme="majorBidi"/>
          <w:b/>
          <w:bCs/>
          <w:sz w:val="24"/>
          <w:szCs w:val="24"/>
        </w:rPr>
        <w:t xml:space="preserve">Abstract </w:t>
      </w:r>
    </w:p>
    <w:p w:rsidR="007806AB" w:rsidRPr="00DD1038" w:rsidRDefault="007806AB" w:rsidP="00AD48F7">
      <w:pPr>
        <w:rPr>
          <w:rFonts w:asciiTheme="majorBidi" w:hAnsiTheme="majorBidi" w:cstheme="majorBidi"/>
          <w:lang w:val="en-US"/>
        </w:rPr>
      </w:pPr>
      <w:r w:rsidRPr="008279E3">
        <w:rPr>
          <w:rFonts w:asciiTheme="majorBidi" w:hAnsiTheme="majorBidi" w:cstheme="majorBidi"/>
          <w:lang w:val="en-US"/>
        </w:rPr>
        <w:t xml:space="preserve">In this work, we studied the </w:t>
      </w:r>
      <w:r w:rsidRPr="00DD1038">
        <w:rPr>
          <w:rFonts w:asciiTheme="majorBidi" w:hAnsiTheme="majorBidi" w:cstheme="majorBidi"/>
          <w:lang w:val="en-GB" w:bidi="ar-DZ"/>
        </w:rPr>
        <w:t>elimination</w:t>
      </w:r>
      <w:r w:rsidRPr="008279E3">
        <w:rPr>
          <w:rFonts w:asciiTheme="majorBidi" w:hAnsiTheme="majorBidi" w:cstheme="majorBidi"/>
          <w:lang w:val="en-US"/>
        </w:rPr>
        <w:t xml:space="preserve"> possibility of the nitrate content in </w:t>
      </w:r>
      <w:proofErr w:type="spellStart"/>
      <w:r w:rsidRPr="008279E3">
        <w:rPr>
          <w:rFonts w:asciiTheme="majorBidi" w:hAnsiTheme="majorBidi" w:cstheme="majorBidi"/>
          <w:lang w:val="en-US"/>
        </w:rPr>
        <w:t>leachate</w:t>
      </w:r>
      <w:proofErr w:type="spellEnd"/>
      <w:r w:rsidRPr="008279E3">
        <w:rPr>
          <w:rFonts w:asciiTheme="majorBidi" w:hAnsiTheme="majorBidi" w:cstheme="majorBidi"/>
          <w:lang w:val="en-US"/>
        </w:rPr>
        <w:t xml:space="preserve"> of </w:t>
      </w:r>
      <w:r w:rsidRPr="00DD1038">
        <w:rPr>
          <w:rFonts w:asciiTheme="majorBidi" w:hAnsiTheme="majorBidi" w:cstheme="majorBidi"/>
          <w:lang w:val="en-GB" w:bidi="ar-DZ"/>
        </w:rPr>
        <w:t xml:space="preserve">a technical burying centre </w:t>
      </w:r>
      <w:r w:rsidRPr="008279E3">
        <w:rPr>
          <w:rFonts w:asciiTheme="majorBidi" w:hAnsiTheme="majorBidi" w:cstheme="majorBidi"/>
          <w:lang w:val="en-US"/>
        </w:rPr>
        <w:t>(</w:t>
      </w:r>
      <w:proofErr w:type="spellStart"/>
      <w:r w:rsidRPr="008279E3">
        <w:rPr>
          <w:rFonts w:asciiTheme="majorBidi" w:hAnsiTheme="majorBidi" w:cstheme="majorBidi"/>
          <w:lang w:val="en-US"/>
        </w:rPr>
        <w:t>Boumergued</w:t>
      </w:r>
      <w:proofErr w:type="spellEnd"/>
      <w:r w:rsidRPr="008279E3">
        <w:rPr>
          <w:rFonts w:asciiTheme="majorBidi" w:hAnsiTheme="majorBidi" w:cstheme="majorBidi"/>
          <w:lang w:val="en-US"/>
        </w:rPr>
        <w:t xml:space="preserve"> / Algeria</w:t>
      </w:r>
      <w:proofErr w:type="gramStart"/>
      <w:r w:rsidRPr="008279E3">
        <w:rPr>
          <w:rFonts w:asciiTheme="majorBidi" w:hAnsiTheme="majorBidi" w:cstheme="majorBidi"/>
          <w:lang w:val="en-US"/>
        </w:rPr>
        <w:t>)by</w:t>
      </w:r>
      <w:proofErr w:type="gramEnd"/>
      <w:r w:rsidRPr="008279E3">
        <w:rPr>
          <w:rFonts w:asciiTheme="majorBidi" w:hAnsiTheme="majorBidi" w:cstheme="majorBidi"/>
          <w:lang w:val="en-US"/>
        </w:rPr>
        <w:t xml:space="preserve">  adsorption on sodium </w:t>
      </w:r>
      <w:proofErr w:type="spellStart"/>
      <w:r w:rsidRPr="008279E3">
        <w:rPr>
          <w:rFonts w:asciiTheme="majorBidi" w:hAnsiTheme="majorBidi" w:cstheme="majorBidi"/>
          <w:lang w:val="en-US"/>
        </w:rPr>
        <w:t>bentonite</w:t>
      </w:r>
      <w:proofErr w:type="spellEnd"/>
      <w:r w:rsidRPr="008279E3">
        <w:rPr>
          <w:rFonts w:asciiTheme="majorBidi" w:hAnsiTheme="majorBidi" w:cstheme="majorBidi"/>
          <w:lang w:val="en-US"/>
        </w:rPr>
        <w:t xml:space="preserve"> </w:t>
      </w:r>
      <w:r>
        <w:rPr>
          <w:rFonts w:asciiTheme="majorBidi" w:hAnsiTheme="majorBidi" w:cstheme="majorBidi"/>
          <w:lang w:val="en-US"/>
        </w:rPr>
        <w:t xml:space="preserve"> of </w:t>
      </w:r>
      <w:proofErr w:type="spellStart"/>
      <w:r w:rsidR="005C7957">
        <w:rPr>
          <w:rFonts w:asciiTheme="majorBidi" w:hAnsiTheme="majorBidi" w:cstheme="majorBidi"/>
          <w:lang w:val="en-US"/>
        </w:rPr>
        <w:t>M</w:t>
      </w:r>
      <w:r>
        <w:rPr>
          <w:rFonts w:asciiTheme="majorBidi" w:hAnsiTheme="majorBidi" w:cstheme="majorBidi"/>
          <w:lang w:val="en-US"/>
        </w:rPr>
        <w:t>aghnia</w:t>
      </w:r>
      <w:proofErr w:type="spellEnd"/>
      <w:r>
        <w:rPr>
          <w:rFonts w:asciiTheme="majorBidi" w:hAnsiTheme="majorBidi" w:cstheme="majorBidi"/>
          <w:lang w:val="en-US"/>
        </w:rPr>
        <w:t xml:space="preserve"> </w:t>
      </w:r>
      <w:r w:rsidRPr="008279E3">
        <w:rPr>
          <w:rFonts w:asciiTheme="majorBidi" w:hAnsiTheme="majorBidi" w:cstheme="majorBidi"/>
          <w:lang w:val="en-US"/>
        </w:rPr>
        <w:t xml:space="preserve">and mixture </w:t>
      </w:r>
      <w:proofErr w:type="spellStart"/>
      <w:r w:rsidRPr="008279E3">
        <w:rPr>
          <w:rFonts w:asciiTheme="majorBidi" w:hAnsiTheme="majorBidi" w:cstheme="majorBidi"/>
          <w:lang w:val="en-US"/>
        </w:rPr>
        <w:t>bentonite</w:t>
      </w:r>
      <w:proofErr w:type="spellEnd"/>
      <w:r w:rsidRPr="008279E3">
        <w:rPr>
          <w:rFonts w:asciiTheme="majorBidi" w:hAnsiTheme="majorBidi" w:cstheme="majorBidi"/>
          <w:lang w:val="en-US"/>
        </w:rPr>
        <w:t xml:space="preserve">-lime. </w:t>
      </w:r>
      <w:r w:rsidRPr="00DD1038">
        <w:rPr>
          <w:rFonts w:asciiTheme="majorBidi" w:hAnsiTheme="majorBidi" w:cstheme="majorBidi"/>
          <w:lang w:val="en-US"/>
        </w:rPr>
        <w:t>The tests have been realized in synthetic solutions of distilled water</w:t>
      </w:r>
      <w:r w:rsidRPr="008279E3">
        <w:rPr>
          <w:rFonts w:asciiTheme="majorBidi" w:hAnsiTheme="majorBidi" w:cstheme="majorBidi"/>
          <w:lang w:val="en-US"/>
        </w:rPr>
        <w:t xml:space="preserve">. The adsorption results show rapid kinetics at the ends of a duration exceeding 2 hours to sodium </w:t>
      </w:r>
      <w:proofErr w:type="spellStart"/>
      <w:r w:rsidRPr="008279E3">
        <w:rPr>
          <w:rFonts w:asciiTheme="majorBidi" w:hAnsiTheme="majorBidi" w:cstheme="majorBidi"/>
          <w:lang w:val="en-US"/>
        </w:rPr>
        <w:t>bentonite</w:t>
      </w:r>
      <w:proofErr w:type="spellEnd"/>
      <w:r w:rsidR="005C7957">
        <w:rPr>
          <w:rFonts w:asciiTheme="majorBidi" w:hAnsiTheme="majorBidi" w:cstheme="majorBidi"/>
          <w:lang w:val="en-US"/>
        </w:rPr>
        <w:t>, this</w:t>
      </w:r>
      <w:r w:rsidRPr="008279E3">
        <w:rPr>
          <w:rFonts w:asciiTheme="majorBidi" w:hAnsiTheme="majorBidi" w:cstheme="majorBidi"/>
          <w:lang w:val="en-US"/>
        </w:rPr>
        <w:t xml:space="preserve"> time decreases to 20 minutes for the </w:t>
      </w:r>
      <w:proofErr w:type="spellStart"/>
      <w:r w:rsidR="005C7957">
        <w:rPr>
          <w:rFonts w:asciiTheme="majorBidi" w:hAnsiTheme="majorBidi" w:cstheme="majorBidi"/>
          <w:lang w:val="en-US"/>
        </w:rPr>
        <w:t>bentonite</w:t>
      </w:r>
      <w:proofErr w:type="spellEnd"/>
      <w:r w:rsidRPr="008279E3">
        <w:rPr>
          <w:rFonts w:asciiTheme="majorBidi" w:hAnsiTheme="majorBidi" w:cstheme="majorBidi"/>
          <w:lang w:val="en-US"/>
        </w:rPr>
        <w:t xml:space="preserve">-lime mixture, with </w:t>
      </w:r>
      <w:r w:rsidR="005C7957">
        <w:rPr>
          <w:rFonts w:asciiTheme="majorBidi" w:hAnsiTheme="majorBidi" w:cstheme="majorBidi"/>
          <w:lang w:val="en-US"/>
        </w:rPr>
        <w:t>elimination</w:t>
      </w:r>
      <w:r w:rsidRPr="008279E3">
        <w:rPr>
          <w:rFonts w:asciiTheme="majorBidi" w:hAnsiTheme="majorBidi" w:cstheme="majorBidi"/>
          <w:lang w:val="en-US"/>
        </w:rPr>
        <w:t xml:space="preserve"> rates equal to 45% and 96% respectively</w:t>
      </w:r>
      <w:r w:rsidR="005C7957">
        <w:rPr>
          <w:rFonts w:asciiTheme="majorBidi" w:hAnsiTheme="majorBidi" w:cstheme="majorBidi"/>
          <w:lang w:val="en-US"/>
        </w:rPr>
        <w:t>.</w:t>
      </w:r>
    </w:p>
    <w:p w:rsidR="007806AB" w:rsidRDefault="007806AB" w:rsidP="00AD48F7">
      <w:pPr>
        <w:tabs>
          <w:tab w:val="left" w:pos="8590"/>
        </w:tabs>
        <w:bidi/>
        <w:jc w:val="right"/>
        <w:rPr>
          <w:rFonts w:ascii="Times New Roman" w:hAnsi="Times New Roman" w:cs="Times New Roman"/>
          <w:lang w:val="en-US"/>
        </w:rPr>
      </w:pPr>
      <w:r w:rsidRPr="00FB0124">
        <w:rPr>
          <w:rFonts w:ascii="Times New Roman" w:hAnsi="Times New Roman" w:cs="Times New Roman"/>
          <w:b/>
          <w:bCs/>
          <w:lang w:val="en-US"/>
        </w:rPr>
        <w:t xml:space="preserve">Key words: </w:t>
      </w:r>
      <w:r w:rsidRPr="00FB0124">
        <w:rPr>
          <w:rFonts w:ascii="Times New Roman" w:hAnsi="Times New Roman" w:cs="Times New Roman"/>
          <w:lang w:val="en-US"/>
        </w:rPr>
        <w:t>Adsorption, nitrate</w:t>
      </w:r>
      <w:r>
        <w:rPr>
          <w:rFonts w:ascii="Times New Roman" w:hAnsi="Times New Roman" w:cs="Times New Roman"/>
          <w:lang w:val="en-US"/>
        </w:rPr>
        <w:t xml:space="preserve">, </w:t>
      </w:r>
      <w:proofErr w:type="spellStart"/>
      <w:r>
        <w:rPr>
          <w:rFonts w:ascii="Times New Roman" w:hAnsi="Times New Roman" w:cs="Times New Roman"/>
          <w:lang w:val="en-US"/>
        </w:rPr>
        <w:t>bentonite</w:t>
      </w:r>
      <w:proofErr w:type="spellEnd"/>
      <w:r>
        <w:rPr>
          <w:rFonts w:ascii="Times New Roman" w:hAnsi="Times New Roman" w:cs="Times New Roman"/>
          <w:lang w:val="en-US"/>
        </w:rPr>
        <w:t>, lime</w:t>
      </w:r>
    </w:p>
    <w:p w:rsidR="007806AB" w:rsidRPr="005C7957" w:rsidRDefault="007806AB" w:rsidP="007806AB">
      <w:pPr>
        <w:tabs>
          <w:tab w:val="left" w:pos="8590"/>
        </w:tabs>
        <w:bidi/>
        <w:jc w:val="right"/>
        <w:rPr>
          <w:rFonts w:ascii="Times New Roman" w:hAnsi="Times New Roman" w:cs="Times New Roman"/>
          <w:b/>
          <w:bCs/>
          <w:sz w:val="24"/>
          <w:szCs w:val="24"/>
          <w:lang w:val="en-US"/>
        </w:rPr>
      </w:pPr>
      <w:r w:rsidRPr="005C7957">
        <w:rPr>
          <w:rFonts w:ascii="Times New Roman" w:hAnsi="Times New Roman" w:cs="Times New Roman"/>
          <w:b/>
          <w:bCs/>
          <w:sz w:val="24"/>
          <w:szCs w:val="24"/>
          <w:lang w:val="en-US"/>
        </w:rPr>
        <w:t>INTRODUCTION</w:t>
      </w:r>
    </w:p>
    <w:p w:rsidR="007806AB" w:rsidRPr="003A40D8" w:rsidRDefault="005C7957" w:rsidP="00AD48F7">
      <w:pPr>
        <w:tabs>
          <w:tab w:val="left" w:pos="8590"/>
        </w:tabs>
        <w:bidi/>
        <w:jc w:val="right"/>
        <w:rPr>
          <w:rFonts w:ascii="Times New Roman" w:hAnsi="Times New Roman" w:cs="Times New Roman"/>
          <w:sz w:val="24"/>
          <w:szCs w:val="24"/>
          <w:lang w:val="en-US"/>
        </w:rPr>
      </w:pPr>
      <w:r w:rsidRPr="003A40D8">
        <w:rPr>
          <w:rFonts w:ascii="Times New Roman" w:hAnsi="Times New Roman" w:cs="Times New Roman"/>
          <w:sz w:val="24"/>
          <w:szCs w:val="24"/>
          <w:lang w:val="en-US"/>
        </w:rPr>
        <w:t xml:space="preserve">            </w:t>
      </w:r>
      <w:r w:rsidR="007806AB" w:rsidRPr="003A40D8">
        <w:rPr>
          <w:rFonts w:ascii="Times New Roman" w:hAnsi="Times New Roman" w:cs="Times New Roman"/>
          <w:sz w:val="24"/>
          <w:szCs w:val="24"/>
          <w:lang w:val="en-US"/>
        </w:rPr>
        <w:t>In Algeria, the amount of municipal solid waste has increased substantially in recent decades due to rapid population growth coupled with urbanization not mastered. This is accentuated due to lack of resources and appropriate equipment [1]</w:t>
      </w:r>
      <w:r w:rsidR="00922813" w:rsidRPr="003A40D8">
        <w:rPr>
          <w:rFonts w:ascii="Times New Roman" w:hAnsi="Times New Roman" w:cs="Times New Roman"/>
          <w:sz w:val="24"/>
          <w:szCs w:val="24"/>
          <w:lang w:val="en-US"/>
        </w:rPr>
        <w:t>.</w:t>
      </w:r>
    </w:p>
    <w:p w:rsidR="007806AB" w:rsidRPr="003A40D8" w:rsidRDefault="005C7957" w:rsidP="00AD48F7">
      <w:pPr>
        <w:tabs>
          <w:tab w:val="left" w:pos="8590"/>
        </w:tabs>
        <w:bidi/>
        <w:jc w:val="right"/>
        <w:rPr>
          <w:rFonts w:ascii="Times New Roman" w:hAnsi="Times New Roman" w:cs="Times New Roman"/>
          <w:sz w:val="24"/>
          <w:szCs w:val="24"/>
          <w:lang w:val="en-US"/>
        </w:rPr>
      </w:pPr>
      <w:r w:rsidRPr="003A40D8">
        <w:rPr>
          <w:rFonts w:ascii="Times New Roman" w:hAnsi="Times New Roman" w:cs="Times New Roman"/>
          <w:sz w:val="24"/>
          <w:szCs w:val="24"/>
          <w:lang w:val="en-US"/>
        </w:rPr>
        <w:t xml:space="preserve">           </w:t>
      </w:r>
      <w:r w:rsidR="007806AB" w:rsidRPr="003A40D8">
        <w:rPr>
          <w:rFonts w:ascii="Times New Roman" w:hAnsi="Times New Roman" w:cs="Times New Roman"/>
          <w:sz w:val="24"/>
          <w:szCs w:val="24"/>
          <w:lang w:val="en-US"/>
        </w:rPr>
        <w:t>Meanwhile, the composition of the waste is in line to switch from one profile organic (food waste) to complex materials (packaging, plastics, end of life products, etc.) that present major risks for the environment and public health [1]</w:t>
      </w:r>
      <w:r w:rsidRPr="003A40D8">
        <w:rPr>
          <w:rFonts w:ascii="Times New Roman" w:hAnsi="Times New Roman" w:cs="Times New Roman"/>
          <w:sz w:val="24"/>
          <w:szCs w:val="24"/>
          <w:lang w:val="en-US"/>
        </w:rPr>
        <w:t>.</w:t>
      </w:r>
    </w:p>
    <w:p w:rsidR="007806AB" w:rsidRPr="003A40D8" w:rsidRDefault="003A40D8" w:rsidP="00AD48F7">
      <w:pPr>
        <w:tabs>
          <w:tab w:val="left" w:pos="8590"/>
        </w:tabs>
        <w:bidi/>
        <w:jc w:val="right"/>
        <w:rPr>
          <w:rFonts w:ascii="Times New Roman" w:hAnsi="Times New Roman" w:cs="Times New Roman"/>
          <w:sz w:val="24"/>
          <w:szCs w:val="24"/>
          <w:lang w:val="en-US"/>
        </w:rPr>
      </w:pPr>
      <w:r w:rsidRPr="003A40D8">
        <w:rPr>
          <w:rFonts w:ascii="Times New Roman" w:hAnsi="Times New Roman" w:cs="Times New Roman"/>
          <w:sz w:val="24"/>
          <w:szCs w:val="24"/>
          <w:lang w:val="en-US"/>
        </w:rPr>
        <w:t xml:space="preserve">           </w:t>
      </w:r>
      <w:r w:rsidR="007806AB" w:rsidRPr="003A40D8">
        <w:rPr>
          <w:rFonts w:ascii="Times New Roman" w:hAnsi="Times New Roman" w:cs="Times New Roman"/>
          <w:sz w:val="24"/>
          <w:szCs w:val="24"/>
          <w:lang w:val="en-US"/>
        </w:rPr>
        <w:t xml:space="preserve">Despite putting in a landfill site is the practical method for disposal due to its low cost relative to other sectors [1], these centers are the source of many nuisances such as, biogas and </w:t>
      </w:r>
      <w:proofErr w:type="spellStart"/>
      <w:r w:rsidR="007806AB" w:rsidRPr="003A40D8">
        <w:rPr>
          <w:rFonts w:ascii="Times New Roman" w:hAnsi="Times New Roman" w:cs="Times New Roman"/>
          <w:sz w:val="24"/>
          <w:szCs w:val="24"/>
          <w:lang w:val="en-US"/>
        </w:rPr>
        <w:t>leachate</w:t>
      </w:r>
      <w:proofErr w:type="spellEnd"/>
      <w:r w:rsidR="00922813" w:rsidRPr="003A40D8">
        <w:rPr>
          <w:rFonts w:ascii="Times New Roman" w:hAnsi="Times New Roman" w:cs="Times New Roman"/>
          <w:sz w:val="24"/>
          <w:szCs w:val="24"/>
          <w:lang w:val="en-US"/>
        </w:rPr>
        <w:t>.</w:t>
      </w:r>
    </w:p>
    <w:p w:rsidR="00922813" w:rsidRPr="003A40D8" w:rsidRDefault="003A40D8" w:rsidP="00AD48F7">
      <w:pPr>
        <w:tabs>
          <w:tab w:val="left" w:pos="8590"/>
        </w:tabs>
        <w:bidi/>
        <w:jc w:val="right"/>
        <w:rPr>
          <w:rFonts w:ascii="Times New Roman" w:hAnsi="Times New Roman" w:cs="Times New Roman"/>
          <w:sz w:val="24"/>
          <w:szCs w:val="24"/>
          <w:lang w:val="en-US"/>
        </w:rPr>
      </w:pPr>
      <w:r w:rsidRPr="003A40D8">
        <w:rPr>
          <w:rFonts w:ascii="Times New Roman" w:hAnsi="Times New Roman" w:cs="Times New Roman"/>
          <w:sz w:val="24"/>
          <w:szCs w:val="24"/>
          <w:lang w:val="en-US"/>
        </w:rPr>
        <w:t xml:space="preserve">           </w:t>
      </w:r>
      <w:proofErr w:type="spellStart"/>
      <w:r w:rsidR="00922813" w:rsidRPr="003A40D8">
        <w:rPr>
          <w:rFonts w:ascii="Times New Roman" w:hAnsi="Times New Roman" w:cs="Times New Roman"/>
          <w:sz w:val="24"/>
          <w:szCs w:val="24"/>
          <w:lang w:val="en-US"/>
        </w:rPr>
        <w:t>Leachate</w:t>
      </w:r>
      <w:proofErr w:type="spellEnd"/>
      <w:r w:rsidR="00922813" w:rsidRPr="003A40D8">
        <w:rPr>
          <w:rFonts w:ascii="Times New Roman" w:hAnsi="Times New Roman" w:cs="Times New Roman"/>
          <w:sz w:val="24"/>
          <w:szCs w:val="24"/>
          <w:lang w:val="en-US"/>
        </w:rPr>
        <w:t xml:space="preserve"> resulting from the percolation through the water of solid waste in the waste and water provided by rainfall [2]. During his transfer, the water load of organic and inorganic contaminants. Among these pollutant nitrates objective of this work.</w:t>
      </w:r>
    </w:p>
    <w:p w:rsidR="00922813" w:rsidRPr="003A40D8" w:rsidRDefault="003A40D8" w:rsidP="00AD48F7">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2813" w:rsidRPr="003A40D8">
        <w:rPr>
          <w:rFonts w:ascii="Times New Roman" w:hAnsi="Times New Roman" w:cs="Times New Roman"/>
          <w:sz w:val="24"/>
          <w:szCs w:val="24"/>
          <w:lang w:val="en-US"/>
        </w:rPr>
        <w:t xml:space="preserve">For the removal of nitrates in the </w:t>
      </w:r>
      <w:proofErr w:type="spellStart"/>
      <w:r w:rsidR="00922813" w:rsidRPr="003A40D8">
        <w:rPr>
          <w:rFonts w:ascii="Times New Roman" w:hAnsi="Times New Roman" w:cs="Times New Roman"/>
          <w:sz w:val="24"/>
          <w:szCs w:val="24"/>
          <w:lang w:val="en-US"/>
        </w:rPr>
        <w:t>leachate</w:t>
      </w:r>
      <w:proofErr w:type="spellEnd"/>
      <w:r w:rsidR="00922813" w:rsidRPr="003A40D8">
        <w:rPr>
          <w:rFonts w:ascii="Times New Roman" w:hAnsi="Times New Roman" w:cs="Times New Roman"/>
          <w:sz w:val="24"/>
          <w:szCs w:val="24"/>
          <w:lang w:val="en-US"/>
        </w:rPr>
        <w:t xml:space="preserve">, the adsorption process is the most effective method. But are very high cost, encourage more research to find improved </w:t>
      </w:r>
      <w:r>
        <w:rPr>
          <w:rFonts w:ascii="Times New Roman" w:hAnsi="Times New Roman" w:cs="Times New Roman"/>
          <w:sz w:val="24"/>
          <w:szCs w:val="24"/>
          <w:lang w:val="en-US"/>
        </w:rPr>
        <w:t>a</w:t>
      </w:r>
      <w:r w:rsidR="00922813" w:rsidRPr="003A40D8">
        <w:rPr>
          <w:rFonts w:ascii="Times New Roman" w:hAnsi="Times New Roman" w:cs="Times New Roman"/>
          <w:sz w:val="24"/>
          <w:szCs w:val="24"/>
          <w:lang w:val="en-US"/>
        </w:rPr>
        <w:t xml:space="preserve"> new adsorbent materials in particular modified clays.</w:t>
      </w:r>
    </w:p>
    <w:p w:rsidR="00922813" w:rsidRPr="003A40D8" w:rsidRDefault="003A40D8" w:rsidP="00AD48F7">
      <w:pPr>
        <w:tabs>
          <w:tab w:val="left" w:pos="8590"/>
        </w:tabs>
        <w:bidi/>
        <w:jc w:val="right"/>
        <w:rPr>
          <w:rFonts w:ascii="Times New Roman" w:hAnsi="Times New Roman" w:cs="Times New Roman"/>
          <w:sz w:val="24"/>
          <w:szCs w:val="24"/>
          <w:lang w:val="en-US"/>
        </w:rPr>
      </w:pPr>
      <w:r>
        <w:rPr>
          <w:rFonts w:ascii="Times New Roman" w:hAnsi="Times New Roman" w:cs="Times New Roman"/>
          <w:lang w:val="en-US"/>
        </w:rPr>
        <w:t xml:space="preserve">               </w:t>
      </w:r>
      <w:r w:rsidR="00922813" w:rsidRPr="003A40D8">
        <w:rPr>
          <w:rFonts w:ascii="Times New Roman" w:hAnsi="Times New Roman" w:cs="Times New Roman"/>
          <w:sz w:val="24"/>
          <w:szCs w:val="24"/>
          <w:lang w:val="en-US"/>
        </w:rPr>
        <w:t xml:space="preserve">This suggested the idea of studying the adsorbent properties of sodium bentonite and mixed with lime and nitrate as a major pollutant element of the above-mentioned </w:t>
      </w:r>
      <w:proofErr w:type="spellStart"/>
      <w:r w:rsidR="00922813" w:rsidRPr="003A40D8">
        <w:rPr>
          <w:rFonts w:ascii="Times New Roman" w:hAnsi="Times New Roman" w:cs="Times New Roman"/>
          <w:sz w:val="24"/>
          <w:szCs w:val="24"/>
          <w:lang w:val="en-US"/>
        </w:rPr>
        <w:t>leachate</w:t>
      </w:r>
      <w:proofErr w:type="spellEnd"/>
      <w:r w:rsidRPr="003A40D8">
        <w:rPr>
          <w:rFonts w:ascii="Times New Roman" w:hAnsi="Times New Roman" w:cs="Times New Roman"/>
          <w:sz w:val="24"/>
          <w:szCs w:val="24"/>
          <w:lang w:val="en-US"/>
        </w:rPr>
        <w:t>, prepared</w:t>
      </w:r>
      <w:r w:rsidR="00922813" w:rsidRPr="003A40D8">
        <w:rPr>
          <w:rFonts w:ascii="Times New Roman" w:hAnsi="Times New Roman" w:cs="Times New Roman"/>
          <w:sz w:val="24"/>
          <w:szCs w:val="24"/>
          <w:lang w:val="en-US"/>
        </w:rPr>
        <w:t xml:space="preserve"> synthetic solutions</w:t>
      </w:r>
      <w:r w:rsidR="00A7089A" w:rsidRPr="003A40D8">
        <w:rPr>
          <w:rFonts w:ascii="Times New Roman" w:hAnsi="Times New Roman" w:cs="Times New Roman"/>
          <w:sz w:val="24"/>
          <w:szCs w:val="24"/>
          <w:lang w:val="en-US"/>
        </w:rPr>
        <w:t>.</w:t>
      </w:r>
    </w:p>
    <w:p w:rsidR="00A7089A" w:rsidRPr="003A40D8" w:rsidRDefault="00A7089A" w:rsidP="00A7089A">
      <w:pPr>
        <w:tabs>
          <w:tab w:val="left" w:pos="8590"/>
        </w:tabs>
        <w:bidi/>
        <w:jc w:val="right"/>
        <w:rPr>
          <w:rFonts w:ascii="Times New Roman" w:hAnsi="Times New Roman" w:cs="Times New Roman"/>
          <w:b/>
          <w:bCs/>
          <w:sz w:val="24"/>
          <w:szCs w:val="24"/>
          <w:lang w:val="en-US"/>
        </w:rPr>
      </w:pPr>
      <w:r w:rsidRPr="003A40D8">
        <w:rPr>
          <w:rFonts w:ascii="Times New Roman" w:hAnsi="Times New Roman" w:cs="Times New Roman"/>
          <w:b/>
          <w:bCs/>
          <w:sz w:val="24"/>
          <w:szCs w:val="24"/>
          <w:lang w:val="en-US"/>
        </w:rPr>
        <w:t>EXPERIMENTAL PART</w:t>
      </w:r>
    </w:p>
    <w:p w:rsidR="00A7089A" w:rsidRPr="003A40D8" w:rsidRDefault="00A7089A" w:rsidP="00A7089A">
      <w:pPr>
        <w:tabs>
          <w:tab w:val="left" w:pos="8590"/>
        </w:tabs>
        <w:bidi/>
        <w:jc w:val="right"/>
        <w:rPr>
          <w:rFonts w:ascii="Times New Roman" w:hAnsi="Times New Roman" w:cs="Times New Roman"/>
          <w:b/>
          <w:bCs/>
          <w:sz w:val="24"/>
          <w:szCs w:val="24"/>
          <w:lang w:val="en-US"/>
        </w:rPr>
      </w:pPr>
      <w:r w:rsidRPr="003A40D8">
        <w:rPr>
          <w:rFonts w:ascii="Times New Roman" w:hAnsi="Times New Roman" w:cs="Times New Roman"/>
          <w:b/>
          <w:bCs/>
          <w:sz w:val="24"/>
          <w:szCs w:val="24"/>
          <w:lang w:val="en-US"/>
        </w:rPr>
        <w:lastRenderedPageBreak/>
        <w:t>Preparation of adsorbents</w:t>
      </w:r>
    </w:p>
    <w:p w:rsidR="00A7089A" w:rsidRPr="003A40D8" w:rsidRDefault="00A7089A" w:rsidP="00A7089A">
      <w:pPr>
        <w:tabs>
          <w:tab w:val="left" w:pos="8590"/>
        </w:tabs>
        <w:bidi/>
        <w:jc w:val="right"/>
        <w:rPr>
          <w:rFonts w:ascii="Times New Roman" w:hAnsi="Times New Roman" w:cs="Times New Roman"/>
          <w:b/>
          <w:bCs/>
          <w:sz w:val="24"/>
          <w:szCs w:val="24"/>
          <w:lang w:val="en-US"/>
        </w:rPr>
      </w:pPr>
      <w:r w:rsidRPr="003A40D8">
        <w:rPr>
          <w:rFonts w:ascii="Times New Roman" w:hAnsi="Times New Roman" w:cs="Times New Roman"/>
          <w:b/>
          <w:bCs/>
          <w:sz w:val="24"/>
          <w:szCs w:val="24"/>
          <w:lang w:val="en-US"/>
        </w:rPr>
        <w:t>Experimental procedure</w:t>
      </w:r>
    </w:p>
    <w:p w:rsidR="00A7089A" w:rsidRPr="007A06D8" w:rsidRDefault="003A40D8" w:rsidP="00AD48F7">
      <w:pPr>
        <w:tabs>
          <w:tab w:val="left" w:pos="8590"/>
        </w:tabs>
        <w:bidi/>
        <w:jc w:val="right"/>
        <w:rPr>
          <w:rFonts w:ascii="Times New Roman" w:hAnsi="Times New Roman" w:cs="Times New Roman"/>
          <w:sz w:val="24"/>
          <w:szCs w:val="24"/>
          <w:lang w:val="en-US"/>
        </w:rPr>
      </w:pPr>
      <w:r w:rsidRPr="007A06D8">
        <w:rPr>
          <w:rFonts w:ascii="Times New Roman" w:hAnsi="Times New Roman" w:cs="Times New Roman"/>
          <w:sz w:val="24"/>
          <w:szCs w:val="24"/>
          <w:lang w:val="en-US"/>
        </w:rPr>
        <w:t xml:space="preserve">             </w:t>
      </w:r>
      <w:r w:rsidR="00A7089A" w:rsidRPr="007A06D8">
        <w:rPr>
          <w:rFonts w:ascii="Times New Roman" w:hAnsi="Times New Roman" w:cs="Times New Roman"/>
          <w:sz w:val="24"/>
          <w:szCs w:val="24"/>
          <w:lang w:val="en-US"/>
        </w:rPr>
        <w:t>120g ground raw clay are dispersed in a beaker containing 1.5 L of distilled water, the suspension is stirred for 3 to 4 hours. After centrifugation of 3000 rev / min for 20 to 30 min, the pellet recovered is dispersed in 1L of sodium acetate solution (CH</w:t>
      </w:r>
      <w:r w:rsidR="00A7089A" w:rsidRPr="007A06D8">
        <w:rPr>
          <w:rFonts w:ascii="Times New Roman" w:hAnsi="Times New Roman" w:cs="Times New Roman"/>
          <w:sz w:val="24"/>
          <w:szCs w:val="24"/>
          <w:vertAlign w:val="subscript"/>
          <w:lang w:val="en-US"/>
        </w:rPr>
        <w:t>3</w:t>
      </w:r>
      <w:r w:rsidR="00A7089A" w:rsidRPr="007A06D8">
        <w:rPr>
          <w:rFonts w:ascii="Times New Roman" w:hAnsi="Times New Roman" w:cs="Times New Roman"/>
          <w:sz w:val="24"/>
          <w:szCs w:val="24"/>
          <w:lang w:val="en-US"/>
        </w:rPr>
        <w:t>COONa) 1M to pH = 5 (the adjustment is made by means of acetic acid 0.1 M), the suspension is heated to 80 ° C and stirred for 3 hours and a half then cool stirring. This phase allows removing carbonates.</w:t>
      </w:r>
    </w:p>
    <w:p w:rsidR="00A7089A" w:rsidRPr="007A06D8" w:rsidRDefault="003A40D8" w:rsidP="00AD48F7">
      <w:pPr>
        <w:tabs>
          <w:tab w:val="left" w:pos="8590"/>
        </w:tabs>
        <w:bidi/>
        <w:jc w:val="right"/>
        <w:rPr>
          <w:rFonts w:ascii="Times New Roman" w:hAnsi="Times New Roman" w:cs="Times New Roman"/>
          <w:sz w:val="24"/>
          <w:szCs w:val="24"/>
          <w:lang w:val="en-US"/>
        </w:rPr>
      </w:pPr>
      <w:r w:rsidRPr="007A06D8">
        <w:rPr>
          <w:rFonts w:ascii="Times New Roman" w:hAnsi="Times New Roman" w:cs="Times New Roman"/>
          <w:sz w:val="24"/>
          <w:szCs w:val="24"/>
          <w:lang w:val="en-US"/>
        </w:rPr>
        <w:t xml:space="preserve">           </w:t>
      </w:r>
      <w:r w:rsidR="007A06D8" w:rsidRPr="007A06D8">
        <w:rPr>
          <w:rFonts w:ascii="Times New Roman" w:hAnsi="Times New Roman" w:cs="Times New Roman"/>
          <w:sz w:val="24"/>
          <w:szCs w:val="24"/>
          <w:lang w:val="en-US"/>
        </w:rPr>
        <w:t>After the 2</w:t>
      </w:r>
      <w:r w:rsidR="00A7089A" w:rsidRPr="007A06D8">
        <w:rPr>
          <w:rFonts w:ascii="Times New Roman" w:hAnsi="Times New Roman" w:cs="Times New Roman"/>
          <w:sz w:val="24"/>
          <w:szCs w:val="24"/>
          <w:lang w:val="en-US"/>
        </w:rPr>
        <w:t xml:space="preserve">nd centrifugation, the recovered bentonite is washed with </w:t>
      </w:r>
      <w:proofErr w:type="spellStart"/>
      <w:r w:rsidR="00A7089A" w:rsidRPr="007A06D8">
        <w:rPr>
          <w:rFonts w:ascii="Times New Roman" w:hAnsi="Times New Roman" w:cs="Times New Roman"/>
          <w:sz w:val="24"/>
          <w:szCs w:val="24"/>
          <w:lang w:val="en-US"/>
        </w:rPr>
        <w:t>HCl</w:t>
      </w:r>
      <w:proofErr w:type="spellEnd"/>
      <w:r w:rsidR="00A7089A" w:rsidRPr="007A06D8">
        <w:rPr>
          <w:rFonts w:ascii="Times New Roman" w:hAnsi="Times New Roman" w:cs="Times New Roman"/>
          <w:sz w:val="24"/>
          <w:szCs w:val="24"/>
          <w:lang w:val="en-US"/>
        </w:rPr>
        <w:t xml:space="preserve"> (0.1M, 1.5L) for 3 to 4 hours. After 3rd centrifugation, clay is </w:t>
      </w:r>
      <w:proofErr w:type="spellStart"/>
      <w:r w:rsidR="00A7089A" w:rsidRPr="007A06D8">
        <w:rPr>
          <w:rFonts w:ascii="Times New Roman" w:hAnsi="Times New Roman" w:cs="Times New Roman"/>
          <w:sz w:val="24"/>
          <w:szCs w:val="24"/>
          <w:lang w:val="en-US"/>
        </w:rPr>
        <w:t>resuspended</w:t>
      </w:r>
      <w:proofErr w:type="spellEnd"/>
      <w:r w:rsidR="00A7089A" w:rsidRPr="007A06D8">
        <w:rPr>
          <w:rFonts w:ascii="Times New Roman" w:hAnsi="Times New Roman" w:cs="Times New Roman"/>
          <w:sz w:val="24"/>
          <w:szCs w:val="24"/>
          <w:lang w:val="en-US"/>
        </w:rPr>
        <w:t xml:space="preserve"> but in solution of H</w:t>
      </w:r>
      <w:r w:rsidR="00A7089A" w:rsidRPr="007A06D8">
        <w:rPr>
          <w:rFonts w:ascii="Times New Roman" w:hAnsi="Times New Roman" w:cs="Times New Roman"/>
          <w:sz w:val="24"/>
          <w:szCs w:val="24"/>
          <w:vertAlign w:val="subscript"/>
          <w:lang w:val="en-US"/>
        </w:rPr>
        <w:t>2</w:t>
      </w:r>
      <w:r w:rsidR="00A7089A" w:rsidRPr="007A06D8">
        <w:rPr>
          <w:rFonts w:ascii="Times New Roman" w:hAnsi="Times New Roman" w:cs="Times New Roman"/>
          <w:sz w:val="24"/>
          <w:szCs w:val="24"/>
          <w:lang w:val="en-US"/>
        </w:rPr>
        <w:t>O</w:t>
      </w:r>
      <w:r w:rsidR="00A7089A" w:rsidRPr="007A06D8">
        <w:rPr>
          <w:rFonts w:ascii="Times New Roman" w:hAnsi="Times New Roman" w:cs="Times New Roman"/>
          <w:sz w:val="24"/>
          <w:szCs w:val="24"/>
          <w:vertAlign w:val="subscript"/>
          <w:lang w:val="en-US"/>
        </w:rPr>
        <w:t>2</w:t>
      </w:r>
      <w:r w:rsidR="00A7089A" w:rsidRPr="007A06D8">
        <w:rPr>
          <w:rFonts w:ascii="Times New Roman" w:hAnsi="Times New Roman" w:cs="Times New Roman"/>
          <w:sz w:val="24"/>
          <w:szCs w:val="24"/>
          <w:lang w:val="en-US"/>
        </w:rPr>
        <w:t xml:space="preserve"> under stirring overnight, then heated at 70 ° C for 30 minutes to ensure removal of the organic matter and for gassing the solution. The solid / liquid separation is by decantation.</w:t>
      </w:r>
    </w:p>
    <w:p w:rsidR="00A7089A" w:rsidRPr="007A06D8" w:rsidRDefault="007A06D8" w:rsidP="00AD48F7">
      <w:pPr>
        <w:tabs>
          <w:tab w:val="left" w:pos="8590"/>
        </w:tabs>
        <w:bidi/>
        <w:jc w:val="right"/>
        <w:rPr>
          <w:rFonts w:ascii="Times New Roman" w:hAnsi="Times New Roman" w:cs="Times New Roman"/>
          <w:sz w:val="24"/>
          <w:szCs w:val="24"/>
          <w:lang w:val="en-US"/>
        </w:rPr>
      </w:pPr>
      <w:r w:rsidRPr="007A06D8">
        <w:rPr>
          <w:rFonts w:ascii="Times New Roman" w:hAnsi="Times New Roman" w:cs="Times New Roman"/>
          <w:sz w:val="24"/>
          <w:szCs w:val="24"/>
          <w:lang w:val="en-US"/>
        </w:rPr>
        <w:t xml:space="preserve">          </w:t>
      </w:r>
      <w:proofErr w:type="spellStart"/>
      <w:r w:rsidR="00A7089A" w:rsidRPr="007A06D8">
        <w:rPr>
          <w:rFonts w:ascii="Times New Roman" w:hAnsi="Times New Roman" w:cs="Times New Roman"/>
          <w:sz w:val="24"/>
          <w:szCs w:val="24"/>
          <w:lang w:val="en-US"/>
        </w:rPr>
        <w:t>Bentonite</w:t>
      </w:r>
      <w:proofErr w:type="spellEnd"/>
      <w:r w:rsidR="00A7089A" w:rsidRPr="007A06D8">
        <w:rPr>
          <w:rFonts w:ascii="Times New Roman" w:hAnsi="Times New Roman" w:cs="Times New Roman"/>
          <w:sz w:val="24"/>
          <w:szCs w:val="24"/>
          <w:lang w:val="en-US"/>
        </w:rPr>
        <w:t xml:space="preserve"> thus purified is washed 3 times successively with </w:t>
      </w:r>
      <w:proofErr w:type="spellStart"/>
      <w:r w:rsidR="00A7089A" w:rsidRPr="007A06D8">
        <w:rPr>
          <w:rFonts w:ascii="Times New Roman" w:hAnsi="Times New Roman" w:cs="Times New Roman"/>
          <w:sz w:val="24"/>
          <w:szCs w:val="24"/>
          <w:lang w:val="en-US"/>
        </w:rPr>
        <w:t>NaCl</w:t>
      </w:r>
      <w:proofErr w:type="spellEnd"/>
      <w:r w:rsidR="00A7089A" w:rsidRPr="007A06D8">
        <w:rPr>
          <w:rFonts w:ascii="Times New Roman" w:hAnsi="Times New Roman" w:cs="Times New Roman"/>
          <w:sz w:val="24"/>
          <w:szCs w:val="24"/>
          <w:lang w:val="en-US"/>
        </w:rPr>
        <w:t xml:space="preserve"> solution (1M), </w:t>
      </w:r>
      <w:r w:rsidR="003A124A" w:rsidRPr="007A06D8">
        <w:rPr>
          <w:rFonts w:ascii="Times New Roman" w:hAnsi="Times New Roman" w:cs="Times New Roman"/>
          <w:sz w:val="24"/>
          <w:szCs w:val="24"/>
          <w:lang w:val="en-US"/>
        </w:rPr>
        <w:t>for</w:t>
      </w:r>
      <w:r w:rsidR="00A7089A" w:rsidRPr="007A06D8">
        <w:rPr>
          <w:rFonts w:ascii="Times New Roman" w:hAnsi="Times New Roman" w:cs="Times New Roman"/>
          <w:sz w:val="24"/>
          <w:szCs w:val="24"/>
          <w:lang w:val="en-US"/>
        </w:rPr>
        <w:t xml:space="preserve"> </w:t>
      </w:r>
      <w:proofErr w:type="spellStart"/>
      <w:r w:rsidR="00A7089A" w:rsidRPr="007A06D8">
        <w:rPr>
          <w:rFonts w:ascii="Times New Roman" w:hAnsi="Times New Roman" w:cs="Times New Roman"/>
          <w:sz w:val="24"/>
          <w:szCs w:val="24"/>
          <w:lang w:val="en-US"/>
        </w:rPr>
        <w:t>sodification</w:t>
      </w:r>
      <w:proofErr w:type="spellEnd"/>
      <w:r w:rsidR="00A7089A" w:rsidRPr="007A06D8">
        <w:rPr>
          <w:rFonts w:ascii="Times New Roman" w:hAnsi="Times New Roman" w:cs="Times New Roman"/>
          <w:sz w:val="24"/>
          <w:szCs w:val="24"/>
          <w:lang w:val="en-US"/>
        </w:rPr>
        <w:t xml:space="preserve"> </w:t>
      </w:r>
      <w:proofErr w:type="spellStart"/>
      <w:r w:rsidR="00A7089A" w:rsidRPr="007A06D8">
        <w:rPr>
          <w:rFonts w:ascii="Times New Roman" w:hAnsi="Times New Roman" w:cs="Times New Roman"/>
          <w:sz w:val="24"/>
          <w:szCs w:val="24"/>
          <w:lang w:val="en-US"/>
        </w:rPr>
        <w:t>bentonite</w:t>
      </w:r>
      <w:proofErr w:type="spellEnd"/>
      <w:r w:rsidR="00A7089A" w:rsidRPr="007A06D8">
        <w:rPr>
          <w:rFonts w:ascii="Times New Roman" w:hAnsi="Times New Roman" w:cs="Times New Roman"/>
          <w:sz w:val="24"/>
          <w:szCs w:val="24"/>
          <w:lang w:val="en-US"/>
        </w:rPr>
        <w:t xml:space="preserve"> obtains.</w:t>
      </w:r>
    </w:p>
    <w:p w:rsidR="003A124A" w:rsidRPr="007A06D8" w:rsidRDefault="007A06D8" w:rsidP="00AD48F7">
      <w:pPr>
        <w:tabs>
          <w:tab w:val="left" w:pos="8590"/>
        </w:tabs>
        <w:bidi/>
        <w:jc w:val="right"/>
        <w:rPr>
          <w:rFonts w:ascii="Times New Roman" w:hAnsi="Times New Roman" w:cs="Times New Roman"/>
          <w:sz w:val="24"/>
          <w:szCs w:val="24"/>
          <w:lang w:val="en-US"/>
        </w:rPr>
      </w:pPr>
      <w:r w:rsidRPr="007A06D8">
        <w:rPr>
          <w:rFonts w:ascii="Times New Roman" w:hAnsi="Times New Roman" w:cs="Times New Roman"/>
          <w:sz w:val="24"/>
          <w:szCs w:val="24"/>
          <w:lang w:val="en-US"/>
        </w:rPr>
        <w:t xml:space="preserve">          </w:t>
      </w:r>
      <w:r w:rsidR="003A124A" w:rsidRPr="007A06D8">
        <w:rPr>
          <w:rFonts w:ascii="Times New Roman" w:hAnsi="Times New Roman" w:cs="Times New Roman"/>
          <w:sz w:val="24"/>
          <w:szCs w:val="24"/>
          <w:lang w:val="en-US"/>
        </w:rPr>
        <w:t xml:space="preserve">After centrifugation, sodium </w:t>
      </w:r>
      <w:proofErr w:type="spellStart"/>
      <w:r w:rsidR="003A124A" w:rsidRPr="007A06D8">
        <w:rPr>
          <w:rFonts w:ascii="Times New Roman" w:hAnsi="Times New Roman" w:cs="Times New Roman"/>
          <w:sz w:val="24"/>
          <w:szCs w:val="24"/>
          <w:lang w:val="en-US"/>
        </w:rPr>
        <w:t>bentonite</w:t>
      </w:r>
      <w:proofErr w:type="spellEnd"/>
      <w:r w:rsidR="003A124A" w:rsidRPr="007A06D8">
        <w:rPr>
          <w:rFonts w:ascii="Times New Roman" w:hAnsi="Times New Roman" w:cs="Times New Roman"/>
          <w:sz w:val="24"/>
          <w:szCs w:val="24"/>
          <w:lang w:val="en-US"/>
        </w:rPr>
        <w:t xml:space="preserve"> (Ben-Na) recovered was dried at 40 ° C in an oven for 3 days.</w:t>
      </w:r>
    </w:p>
    <w:p w:rsidR="003A124A" w:rsidRPr="007A06D8" w:rsidRDefault="007A06D8" w:rsidP="00AD48F7">
      <w:pPr>
        <w:tabs>
          <w:tab w:val="left" w:pos="8590"/>
        </w:tabs>
        <w:bidi/>
        <w:jc w:val="right"/>
        <w:rPr>
          <w:rFonts w:ascii="Times New Roman" w:hAnsi="Times New Roman" w:cs="Times New Roman"/>
          <w:sz w:val="24"/>
          <w:szCs w:val="24"/>
          <w:lang w:val="en-US"/>
        </w:rPr>
      </w:pPr>
      <w:r w:rsidRPr="007A06D8">
        <w:rPr>
          <w:rFonts w:ascii="Times New Roman" w:hAnsi="Times New Roman" w:cs="Times New Roman"/>
          <w:sz w:val="24"/>
          <w:szCs w:val="24"/>
          <w:lang w:val="en-US"/>
        </w:rPr>
        <w:t xml:space="preserve">         </w:t>
      </w:r>
      <w:r w:rsidR="003A124A" w:rsidRPr="007A06D8">
        <w:rPr>
          <w:rFonts w:ascii="Times New Roman" w:hAnsi="Times New Roman" w:cs="Times New Roman"/>
          <w:sz w:val="24"/>
          <w:szCs w:val="24"/>
          <w:lang w:val="en-US"/>
        </w:rPr>
        <w:t xml:space="preserve">Two modified </w:t>
      </w:r>
      <w:proofErr w:type="spellStart"/>
      <w:r w:rsidR="003A124A" w:rsidRPr="007A06D8">
        <w:rPr>
          <w:rFonts w:ascii="Times New Roman" w:hAnsi="Times New Roman" w:cs="Times New Roman"/>
          <w:sz w:val="24"/>
          <w:szCs w:val="24"/>
          <w:lang w:val="en-US"/>
        </w:rPr>
        <w:t>bentonite</w:t>
      </w:r>
      <w:proofErr w:type="spellEnd"/>
      <w:r w:rsidR="003A124A" w:rsidRPr="007A06D8">
        <w:rPr>
          <w:rFonts w:ascii="Times New Roman" w:hAnsi="Times New Roman" w:cs="Times New Roman"/>
          <w:sz w:val="24"/>
          <w:szCs w:val="24"/>
          <w:lang w:val="en-US"/>
        </w:rPr>
        <w:t xml:space="preserve"> are used, the first is </w:t>
      </w:r>
      <w:proofErr w:type="spellStart"/>
      <w:r w:rsidR="003A124A" w:rsidRPr="007A06D8">
        <w:rPr>
          <w:rFonts w:ascii="Times New Roman" w:hAnsi="Times New Roman" w:cs="Times New Roman"/>
          <w:sz w:val="24"/>
          <w:szCs w:val="24"/>
          <w:lang w:val="en-US"/>
        </w:rPr>
        <w:t>sodic</w:t>
      </w:r>
      <w:proofErr w:type="spellEnd"/>
      <w:r w:rsidR="003A124A" w:rsidRPr="007A06D8">
        <w:rPr>
          <w:rFonts w:ascii="Times New Roman" w:hAnsi="Times New Roman" w:cs="Times New Roman"/>
          <w:sz w:val="24"/>
          <w:szCs w:val="24"/>
          <w:lang w:val="en-US"/>
        </w:rPr>
        <w:t xml:space="preserve"> (Ben-Na), while the second is mixed with lime (Ben-lime) according to the following procedure: In a beaker containing 1L of water was added 40g of mixture (</w:t>
      </w:r>
      <w:proofErr w:type="spellStart"/>
      <w:r w:rsidR="003A124A" w:rsidRPr="007A06D8">
        <w:rPr>
          <w:rFonts w:ascii="Times New Roman" w:hAnsi="Times New Roman" w:cs="Times New Roman"/>
          <w:sz w:val="24"/>
          <w:szCs w:val="24"/>
          <w:lang w:val="en-US"/>
        </w:rPr>
        <w:t>bentonite</w:t>
      </w:r>
      <w:proofErr w:type="spellEnd"/>
      <w:r w:rsidR="003A124A" w:rsidRPr="007A06D8">
        <w:rPr>
          <w:rFonts w:ascii="Times New Roman" w:hAnsi="Times New Roman" w:cs="Times New Roman"/>
          <w:sz w:val="24"/>
          <w:szCs w:val="24"/>
          <w:lang w:val="en-US"/>
        </w:rPr>
        <w:t xml:space="preserve"> and lime), the mixture is heated to 80 ° C, this mixture is stirred vigorously for 24 hours with a report clay / lime = 1.6. After decantation (overnight), the pellet is dried at 105 ° C.</w:t>
      </w:r>
    </w:p>
    <w:p w:rsidR="003A124A" w:rsidRPr="007A06D8" w:rsidRDefault="003A124A" w:rsidP="003A124A">
      <w:pPr>
        <w:tabs>
          <w:tab w:val="left" w:pos="8590"/>
        </w:tabs>
        <w:bidi/>
        <w:jc w:val="right"/>
        <w:rPr>
          <w:rFonts w:ascii="Times New Roman" w:hAnsi="Times New Roman" w:cs="Times New Roman"/>
          <w:b/>
          <w:bCs/>
          <w:sz w:val="24"/>
          <w:szCs w:val="24"/>
          <w:lang w:val="en-US"/>
        </w:rPr>
      </w:pPr>
      <w:r w:rsidRPr="007A06D8">
        <w:rPr>
          <w:rFonts w:ascii="Times New Roman" w:hAnsi="Times New Roman" w:cs="Times New Roman"/>
          <w:b/>
          <w:bCs/>
          <w:sz w:val="24"/>
          <w:szCs w:val="24"/>
          <w:lang w:val="en-US"/>
        </w:rPr>
        <w:t>Application of adsorption</w:t>
      </w:r>
    </w:p>
    <w:p w:rsidR="003A124A" w:rsidRDefault="003A124A" w:rsidP="003A124A">
      <w:pPr>
        <w:tabs>
          <w:tab w:val="left" w:pos="8590"/>
        </w:tabs>
        <w:bidi/>
        <w:jc w:val="right"/>
        <w:rPr>
          <w:rFonts w:ascii="Times New Roman" w:hAnsi="Times New Roman" w:cs="Times New Roman"/>
          <w:lang w:val="en-US"/>
        </w:rPr>
      </w:pPr>
      <w:r w:rsidRPr="007A06D8">
        <w:rPr>
          <w:rFonts w:ascii="Times New Roman" w:hAnsi="Times New Roman" w:cs="Times New Roman"/>
          <w:b/>
          <w:bCs/>
          <w:sz w:val="24"/>
          <w:szCs w:val="24"/>
          <w:lang w:val="en-US"/>
        </w:rPr>
        <w:t>Preparation of nitrate solutions procedure</w:t>
      </w:r>
    </w:p>
    <w:p w:rsidR="003A124A" w:rsidRDefault="007A06D8" w:rsidP="003A124A">
      <w:pPr>
        <w:tabs>
          <w:tab w:val="left" w:pos="8590"/>
        </w:tabs>
        <w:bidi/>
        <w:jc w:val="right"/>
        <w:rPr>
          <w:rFonts w:ascii="Times New Roman" w:hAnsi="Times New Roman" w:cs="Times New Roman"/>
          <w:lang w:val="en-US"/>
        </w:rPr>
      </w:pPr>
      <w:r>
        <w:rPr>
          <w:rFonts w:ascii="Times New Roman" w:hAnsi="Times New Roman" w:cs="Times New Roman"/>
          <w:lang w:val="en-US"/>
        </w:rPr>
        <w:t xml:space="preserve">           </w:t>
      </w:r>
      <w:r w:rsidR="003A124A" w:rsidRPr="003A124A">
        <w:rPr>
          <w:rFonts w:ascii="Times New Roman" w:hAnsi="Times New Roman" w:cs="Times New Roman"/>
          <w:lang w:val="en-US"/>
        </w:rPr>
        <w:t>Nitrate solutions were prepared from a stock solution containing the pollutant dissolved in distilled water with defined concentrations and confirmed by analysis by UV-Visible</w:t>
      </w:r>
      <w:r w:rsidR="003A124A">
        <w:rPr>
          <w:rFonts w:ascii="Times New Roman" w:hAnsi="Times New Roman" w:cs="Times New Roman"/>
          <w:lang w:val="en-US"/>
        </w:rPr>
        <w:t>.</w:t>
      </w:r>
    </w:p>
    <w:p w:rsidR="003A124A" w:rsidRPr="007A06D8" w:rsidRDefault="003A124A" w:rsidP="003A124A">
      <w:pPr>
        <w:tabs>
          <w:tab w:val="left" w:pos="8590"/>
        </w:tabs>
        <w:bidi/>
        <w:jc w:val="right"/>
        <w:rPr>
          <w:rFonts w:ascii="Times New Roman" w:hAnsi="Times New Roman" w:cs="Times New Roman"/>
          <w:b/>
          <w:bCs/>
          <w:sz w:val="28"/>
          <w:szCs w:val="28"/>
          <w:lang w:val="en-US"/>
        </w:rPr>
      </w:pPr>
      <w:r w:rsidRPr="007A06D8">
        <w:rPr>
          <w:rFonts w:ascii="Times New Roman" w:hAnsi="Times New Roman" w:cs="Times New Roman"/>
          <w:b/>
          <w:bCs/>
          <w:sz w:val="24"/>
          <w:szCs w:val="24"/>
          <w:lang w:val="en-US"/>
        </w:rPr>
        <w:t>Assay methods</w:t>
      </w:r>
    </w:p>
    <w:p w:rsidR="003A124A" w:rsidRPr="007A06D8" w:rsidRDefault="007A06D8" w:rsidP="007A06D8">
      <w:pPr>
        <w:tabs>
          <w:tab w:val="left" w:pos="8590"/>
        </w:tabs>
        <w:bidi/>
        <w:jc w:val="right"/>
        <w:rPr>
          <w:rFonts w:ascii="Times New Roman" w:hAnsi="Times New Roman" w:cs="Times New Roman"/>
          <w:sz w:val="24"/>
          <w:szCs w:val="24"/>
          <w:lang w:val="en-US"/>
        </w:rPr>
      </w:pPr>
      <w:r w:rsidRPr="007A06D8">
        <w:rPr>
          <w:rFonts w:ascii="Times New Roman" w:hAnsi="Times New Roman" w:cs="Times New Roman"/>
          <w:sz w:val="24"/>
          <w:szCs w:val="24"/>
          <w:lang w:val="en-US"/>
        </w:rPr>
        <w:t xml:space="preserve">         </w:t>
      </w:r>
      <w:r w:rsidR="003A124A" w:rsidRPr="007A06D8">
        <w:rPr>
          <w:rFonts w:ascii="Times New Roman" w:hAnsi="Times New Roman" w:cs="Times New Roman"/>
          <w:sz w:val="24"/>
          <w:szCs w:val="24"/>
          <w:lang w:val="en-US"/>
        </w:rPr>
        <w:t xml:space="preserve">After the adsorption tests, the solutions are analyzed using a UV-Visible spectrophotometer 1700 model double beam capable of measuring optical densities directly. The maximum lengths of waves are obtained by automatic scanning between 190 and 1100 nm. </w:t>
      </w:r>
      <w:r w:rsidRPr="007A06D8">
        <w:rPr>
          <w:rFonts w:ascii="Times New Roman" w:hAnsi="Times New Roman" w:cs="Times New Roman"/>
          <w:sz w:val="24"/>
          <w:szCs w:val="24"/>
          <w:lang w:val="en-US"/>
        </w:rPr>
        <w:t>Quartz cuvettes of 1 cm thickness are used taking as a reference solution in distilled water.</w:t>
      </w:r>
    </w:p>
    <w:p w:rsidR="003A124A" w:rsidRPr="006524A9" w:rsidRDefault="003A124A" w:rsidP="00AD48F7">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Adsorption kinetics</w:t>
      </w:r>
    </w:p>
    <w:p w:rsidR="003A124A" w:rsidRPr="006524A9" w:rsidRDefault="007A06D8" w:rsidP="00AD48F7">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 xml:space="preserve">           </w:t>
      </w:r>
      <w:r w:rsidR="003A124A" w:rsidRPr="006524A9">
        <w:rPr>
          <w:rFonts w:ascii="Times New Roman" w:hAnsi="Times New Roman" w:cs="Times New Roman"/>
          <w:sz w:val="24"/>
          <w:szCs w:val="24"/>
          <w:lang w:val="en-US"/>
        </w:rPr>
        <w:t>The protocol is to add a mass of adsorbent in a definite volume of 100 ml each of polluted solution initial concentration equal to 225 mg L</w:t>
      </w:r>
      <w:r w:rsidR="003A124A" w:rsidRPr="006524A9">
        <w:rPr>
          <w:rFonts w:ascii="Times New Roman" w:hAnsi="Times New Roman" w:cs="Times New Roman"/>
          <w:sz w:val="24"/>
          <w:szCs w:val="24"/>
          <w:vertAlign w:val="superscript"/>
          <w:lang w:val="en-US"/>
        </w:rPr>
        <w:t>-1</w:t>
      </w:r>
      <w:r w:rsidR="003A124A" w:rsidRPr="006524A9">
        <w:rPr>
          <w:rFonts w:ascii="Times New Roman" w:hAnsi="Times New Roman" w:cs="Times New Roman"/>
          <w:sz w:val="24"/>
          <w:szCs w:val="24"/>
          <w:lang w:val="en-US"/>
        </w:rPr>
        <w:t>. The mixtures were introduced into 100 ml Erlenmeyer flasks placed in a bath thermostatically controlled at a temperature equal to 25 ° C and maintained under moderate agitation with a pH as well determined</w:t>
      </w:r>
      <w:r w:rsidR="0022600A" w:rsidRPr="006524A9">
        <w:rPr>
          <w:rFonts w:ascii="Times New Roman" w:hAnsi="Times New Roman" w:cs="Times New Roman"/>
          <w:sz w:val="24"/>
          <w:szCs w:val="24"/>
          <w:lang w:val="en-US"/>
        </w:rPr>
        <w:t xml:space="preserve">. </w:t>
      </w:r>
      <w:r w:rsidR="003A124A" w:rsidRPr="006524A9">
        <w:rPr>
          <w:rFonts w:ascii="Times New Roman" w:hAnsi="Times New Roman" w:cs="Times New Roman"/>
          <w:sz w:val="24"/>
          <w:szCs w:val="24"/>
          <w:lang w:val="en-US"/>
        </w:rPr>
        <w:t xml:space="preserve">At the end of each period of agitation, which was varied from 10 minutes to 6 hours, the samples are </w:t>
      </w:r>
      <w:r w:rsidR="003A124A" w:rsidRPr="006524A9">
        <w:rPr>
          <w:rFonts w:ascii="Times New Roman" w:hAnsi="Times New Roman" w:cs="Times New Roman"/>
          <w:sz w:val="24"/>
          <w:szCs w:val="24"/>
          <w:lang w:val="en-US"/>
        </w:rPr>
        <w:lastRenderedPageBreak/>
        <w:t>filtered several times, mixed with ten drops of 2</w:t>
      </w:r>
      <w:r w:rsidR="006524A9" w:rsidRPr="006524A9">
        <w:rPr>
          <w:rFonts w:ascii="Times New Roman" w:hAnsi="Times New Roman" w:cs="Times New Roman"/>
          <w:sz w:val="24"/>
          <w:szCs w:val="24"/>
          <w:lang w:val="en-US"/>
        </w:rPr>
        <w:t>, 4</w:t>
      </w:r>
      <w:r w:rsidR="003A124A" w:rsidRPr="006524A9">
        <w:rPr>
          <w:rFonts w:ascii="Times New Roman" w:hAnsi="Times New Roman" w:cs="Times New Roman"/>
          <w:sz w:val="24"/>
          <w:szCs w:val="24"/>
          <w:lang w:val="en-US"/>
        </w:rPr>
        <w:t>-phénoldisulfoni</w:t>
      </w:r>
      <w:r w:rsidR="006524A9">
        <w:rPr>
          <w:rFonts w:ascii="Times New Roman" w:hAnsi="Times New Roman" w:cs="Times New Roman"/>
          <w:sz w:val="24"/>
          <w:szCs w:val="24"/>
          <w:lang w:val="en-US"/>
        </w:rPr>
        <w:t>c</w:t>
      </w:r>
      <w:r w:rsidR="003A124A" w:rsidRPr="006524A9">
        <w:rPr>
          <w:rFonts w:ascii="Times New Roman" w:hAnsi="Times New Roman" w:cs="Times New Roman"/>
          <w:sz w:val="24"/>
          <w:szCs w:val="24"/>
          <w:lang w:val="en-US"/>
        </w:rPr>
        <w:t xml:space="preserve"> (the solution turns yellow) then analyzed by UV-Visible. The calculation of the adsorbed quantities is performed for each contact time considered</w:t>
      </w:r>
      <w:r w:rsidR="0022600A" w:rsidRPr="006524A9">
        <w:rPr>
          <w:rFonts w:ascii="Times New Roman" w:hAnsi="Times New Roman" w:cs="Times New Roman"/>
          <w:sz w:val="24"/>
          <w:szCs w:val="24"/>
          <w:lang w:val="en-US"/>
        </w:rPr>
        <w:t xml:space="preserve">. </w:t>
      </w:r>
    </w:p>
    <w:p w:rsidR="0022600A" w:rsidRPr="006524A9" w:rsidRDefault="0022600A" w:rsidP="0022600A">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The adsorption isotherms</w:t>
      </w:r>
    </w:p>
    <w:p w:rsidR="0022600A" w:rsidRPr="006524A9" w:rsidRDefault="006524A9" w:rsidP="0022600A">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2600A" w:rsidRPr="006524A9">
        <w:rPr>
          <w:rFonts w:ascii="Times New Roman" w:hAnsi="Times New Roman" w:cs="Times New Roman"/>
          <w:sz w:val="24"/>
          <w:szCs w:val="24"/>
          <w:lang w:val="en-US"/>
        </w:rPr>
        <w:t>The adsorption process is described using an isothermal adsorption curve represents the reaction between the amount of impurity adsorbed by adsorbent mass unit and the impurity concentration remaining in solution. The isotherms are plotted for each addition of 20 mg of adsorbent in 100 ml of treating solution (nitrate solution) with an initial concentration ranging of from 45 to 1000 mg L</w:t>
      </w:r>
      <w:r w:rsidR="0022600A" w:rsidRPr="006524A9">
        <w:rPr>
          <w:rFonts w:ascii="Times New Roman" w:hAnsi="Times New Roman" w:cs="Times New Roman"/>
          <w:sz w:val="24"/>
          <w:szCs w:val="24"/>
          <w:vertAlign w:val="superscript"/>
          <w:lang w:val="en-US"/>
        </w:rPr>
        <w:t>-1</w:t>
      </w:r>
      <w:r w:rsidR="0022600A" w:rsidRPr="006524A9">
        <w:rPr>
          <w:rFonts w:ascii="Times New Roman" w:hAnsi="Times New Roman" w:cs="Times New Roman"/>
          <w:sz w:val="24"/>
          <w:szCs w:val="24"/>
          <w:lang w:val="en-US"/>
        </w:rPr>
        <w:t>. The mixtures are poured into 100 ml Erlenmeyer flasks and placed in a thermostated bath at constant temperature equal to 25 ° C for a constant contact time and equal to 6 h for all samples</w:t>
      </w:r>
      <w:proofErr w:type="gramStart"/>
      <w:r>
        <w:rPr>
          <w:rFonts w:ascii="Times New Roman" w:hAnsi="Times New Roman" w:cs="Times New Roman"/>
          <w:sz w:val="24"/>
          <w:szCs w:val="24"/>
          <w:lang w:val="en-US"/>
        </w:rPr>
        <w:t>.</w:t>
      </w:r>
      <w:r w:rsidR="0022600A" w:rsidRPr="006524A9">
        <w:rPr>
          <w:rFonts w:ascii="Times New Roman" w:hAnsi="Times New Roman" w:cs="Times New Roman"/>
          <w:sz w:val="24"/>
          <w:szCs w:val="24"/>
          <w:rtl/>
          <w:lang w:val="en-US"/>
        </w:rPr>
        <w:t>.</w:t>
      </w:r>
      <w:proofErr w:type="gramEnd"/>
    </w:p>
    <w:p w:rsidR="0022600A" w:rsidRPr="006524A9" w:rsidRDefault="006524A9" w:rsidP="006524A9">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2600A" w:rsidRPr="006524A9">
        <w:rPr>
          <w:rFonts w:ascii="Times New Roman" w:hAnsi="Times New Roman" w:cs="Times New Roman"/>
          <w:sz w:val="24"/>
          <w:szCs w:val="24"/>
          <w:lang w:val="en-US"/>
        </w:rPr>
        <w:t>After filtration (and addition of acid 2</w:t>
      </w:r>
      <w:proofErr w:type="gramStart"/>
      <w:r w:rsidR="0022600A" w:rsidRPr="006524A9">
        <w:rPr>
          <w:rFonts w:ascii="Times New Roman" w:hAnsi="Times New Roman" w:cs="Times New Roman"/>
          <w:sz w:val="24"/>
          <w:szCs w:val="24"/>
          <w:lang w:val="en-US"/>
        </w:rPr>
        <w:t>,4</w:t>
      </w:r>
      <w:proofErr w:type="gramEnd"/>
      <w:r w:rsidR="0022600A" w:rsidRPr="006524A9">
        <w:rPr>
          <w:rFonts w:ascii="Times New Roman" w:hAnsi="Times New Roman" w:cs="Times New Roman"/>
          <w:sz w:val="24"/>
          <w:szCs w:val="24"/>
          <w:lang w:val="en-US"/>
        </w:rPr>
        <w:t>-phénoldisulfoni</w:t>
      </w:r>
      <w:r>
        <w:rPr>
          <w:rFonts w:ascii="Times New Roman" w:hAnsi="Times New Roman" w:cs="Times New Roman"/>
          <w:sz w:val="24"/>
          <w:szCs w:val="24"/>
          <w:lang w:val="en-US"/>
        </w:rPr>
        <w:t>c</w:t>
      </w:r>
      <w:r w:rsidR="0022600A" w:rsidRPr="006524A9">
        <w:rPr>
          <w:rFonts w:ascii="Times New Roman" w:hAnsi="Times New Roman" w:cs="Times New Roman"/>
          <w:sz w:val="24"/>
          <w:szCs w:val="24"/>
          <w:lang w:val="en-US"/>
        </w:rPr>
        <w:t>) the solutions were analyzed by UV-visible to determine the amount adsorbed.</w:t>
      </w:r>
    </w:p>
    <w:p w:rsidR="0022600A" w:rsidRPr="006524A9" w:rsidRDefault="0022600A" w:rsidP="0022600A">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Calculation of quantities adsorbed</w:t>
      </w:r>
    </w:p>
    <w:p w:rsidR="0022600A" w:rsidRPr="006524A9" w:rsidRDefault="0022600A" w:rsidP="0022600A">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The amount of absorbed pollutant is given by the following equation:</w:t>
      </w:r>
    </w:p>
    <w:p w:rsidR="0022600A" w:rsidRDefault="0022600A" w:rsidP="0022600A">
      <w:pPr>
        <w:tabs>
          <w:tab w:val="left" w:pos="8590"/>
        </w:tabs>
        <w:bidi/>
        <w:jc w:val="right"/>
        <w:rPr>
          <w:rFonts w:ascii="Times New Roman" w:hAnsi="Times New Roman" w:cs="Times New Roman"/>
          <w:lang w:val="en-US"/>
        </w:rPr>
      </w:pPr>
      <m:oMathPara>
        <m:oMath>
          <m:r>
            <m:rPr>
              <m:sty m:val="bi"/>
            </m:rPr>
            <w:rPr>
              <w:rFonts w:ascii="Cambria Math" w:hAnsi="Cambria Math" w:cs="Times New Roman"/>
              <w:sz w:val="24"/>
              <w:szCs w:val="24"/>
            </w:rPr>
            <m:t xml:space="preserve">qs = (Ci –Ce) V/ m        (1)                   </m:t>
          </m:r>
        </m:oMath>
      </m:oMathPara>
    </w:p>
    <w:p w:rsidR="0022600A" w:rsidRPr="006524A9" w:rsidRDefault="0022600A" w:rsidP="0022600A">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The retention rate is calculated using the relationship:</w:t>
      </w:r>
    </w:p>
    <w:p w:rsidR="0022600A" w:rsidRDefault="0022600A" w:rsidP="0022600A">
      <w:pPr>
        <w:tabs>
          <w:tab w:val="left" w:pos="8590"/>
        </w:tabs>
        <w:bidi/>
        <w:jc w:val="right"/>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 xml:space="preserve">(Ci –Ce) 100 /Ci           (2)                        </m:t>
          </m:r>
        </m:oMath>
      </m:oMathPara>
    </w:p>
    <w:p w:rsidR="0022600A" w:rsidRPr="006524A9" w:rsidRDefault="0022600A" w:rsidP="0022600A">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Modeling of adsorption isotherms</w:t>
      </w:r>
    </w:p>
    <w:p w:rsidR="0022600A" w:rsidRPr="006524A9" w:rsidRDefault="006524A9" w:rsidP="0022600A">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 xml:space="preserve">          </w:t>
      </w:r>
      <w:r w:rsidR="0022600A" w:rsidRPr="006524A9">
        <w:rPr>
          <w:rFonts w:ascii="Times New Roman" w:hAnsi="Times New Roman" w:cs="Times New Roman"/>
          <w:sz w:val="24"/>
          <w:szCs w:val="24"/>
          <w:lang w:val="en-US"/>
        </w:rPr>
        <w:t>Several equations are available in the literature for the adsorption study. The Langmuir model and Freundlich model are the most commonly used [3]</w:t>
      </w:r>
      <w:r>
        <w:rPr>
          <w:rFonts w:ascii="Times New Roman" w:hAnsi="Times New Roman" w:cs="Times New Roman"/>
          <w:sz w:val="24"/>
          <w:szCs w:val="24"/>
          <w:lang w:val="en-US"/>
        </w:rPr>
        <w:t>.</w:t>
      </w:r>
    </w:p>
    <w:p w:rsidR="0022600A" w:rsidRPr="006524A9" w:rsidRDefault="0022600A" w:rsidP="0022600A">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Langmuir model</w:t>
      </w:r>
    </w:p>
    <w:p w:rsidR="0022600A" w:rsidRPr="006524A9" w:rsidRDefault="0022600A" w:rsidP="0022600A">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This model is represented by equation (3)</w:t>
      </w:r>
    </w:p>
    <w:p w:rsidR="00A7089A" w:rsidRDefault="0022600A" w:rsidP="00A7089A">
      <w:pPr>
        <w:tabs>
          <w:tab w:val="left" w:pos="8590"/>
        </w:tabs>
        <w:bidi/>
        <w:jc w:val="right"/>
        <w:rPr>
          <w:rFonts w:ascii="Times New Roman" w:eastAsiaTheme="minorEastAsia" w:hAnsi="Times New Roman" w:cs="Times New Roman"/>
          <w:b/>
          <w:sz w:val="24"/>
          <w:szCs w:val="24"/>
        </w:rPr>
      </w:pPr>
      <m:oMathPara>
        <m:oMath>
          <m:r>
            <m:rPr>
              <m:sty m:val="bi"/>
            </m:rPr>
            <w:rPr>
              <w:rFonts w:ascii="Cambria Math" w:hAnsi="Cambria Math" w:cs="TimesNewRomanPSMT"/>
              <w:sz w:val="24"/>
              <w:szCs w:val="24"/>
            </w:rPr>
            <m:t xml:space="preserve">qs /M = KCe/1+KCe    (3)     </m:t>
          </m:r>
        </m:oMath>
      </m:oMathPara>
    </w:p>
    <w:p w:rsidR="0022600A" w:rsidRPr="006524A9" w:rsidRDefault="0022600A" w:rsidP="0022600A">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The linear transform of this model is as follows</w:t>
      </w:r>
    </w:p>
    <w:p w:rsidR="0022600A" w:rsidRDefault="0022600A" w:rsidP="0022600A">
      <w:pPr>
        <w:tabs>
          <w:tab w:val="left" w:pos="8590"/>
        </w:tabs>
        <w:bidi/>
        <w:jc w:val="right"/>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 xml:space="preserve">1/qs =1/M +1/KMCe      (4)                  </m:t>
          </m:r>
        </m:oMath>
      </m:oMathPara>
    </w:p>
    <w:p w:rsidR="0022600A" w:rsidRPr="006524A9" w:rsidRDefault="006524A9" w:rsidP="0022600A">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Freundlich model</w:t>
      </w:r>
    </w:p>
    <w:p w:rsidR="0022600A" w:rsidRPr="006524A9" w:rsidRDefault="0022600A" w:rsidP="0022600A">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This model has the form</w:t>
      </w:r>
    </w:p>
    <w:p w:rsidR="0022600A" w:rsidRPr="00922813" w:rsidRDefault="0022600A" w:rsidP="0022600A">
      <w:pPr>
        <w:tabs>
          <w:tab w:val="left" w:pos="8590"/>
        </w:tabs>
        <w:bidi/>
        <w:jc w:val="right"/>
        <w:rPr>
          <w:rFonts w:ascii="Times New Roman" w:hAnsi="Times New Roman" w:cs="Times New Roman"/>
          <w:lang w:val="en-US"/>
        </w:rPr>
      </w:pPr>
      <m:oMathPara>
        <m:oMath>
          <m:r>
            <m:rPr>
              <m:sty m:val="bi"/>
            </m:rPr>
            <w:rPr>
              <w:rFonts w:ascii="Cambria Math" w:hAnsi="Cambria Math" w:cs="Times New Roman"/>
              <w:sz w:val="24"/>
              <w:szCs w:val="24"/>
            </w:rPr>
            <m:t xml:space="preserve">qs= </m:t>
          </m:r>
          <m:sSub>
            <m:sSubPr>
              <m:ctrlPr>
                <w:rPr>
                  <w:rFonts w:ascii="Cambria Math" w:hAnsi="Cambria Math" w:cs="Times New Roman"/>
                  <w:b/>
                  <w:i/>
                  <w:sz w:val="24"/>
                  <w:szCs w:val="24"/>
                  <w:vertAlign w:val="subscript"/>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vertAlign w:val="subscript"/>
                </w:rPr>
                <m:t>f</m:t>
              </m:r>
            </m:sub>
          </m:sSub>
          <m:r>
            <m:rPr>
              <m:sty m:val="bi"/>
            </m:rPr>
            <w:rPr>
              <w:rFonts w:ascii="Cambria Math" w:hAnsi="Cambria Math" w:cs="Times New Roman"/>
              <w:sz w:val="24"/>
              <w:szCs w:val="24"/>
            </w:rPr>
            <m:t xml:space="preserve"> Ce </m:t>
          </m:r>
          <m:r>
            <m:rPr>
              <m:sty m:val="bi"/>
            </m:rPr>
            <w:rPr>
              <w:rFonts w:ascii="Cambria Math" w:hAnsi="Cambria Math" w:cs="Times New Roman"/>
              <w:sz w:val="24"/>
              <w:szCs w:val="24"/>
              <w:vertAlign w:val="superscript"/>
            </w:rPr>
            <m:t xml:space="preserve">1/n </m:t>
          </m:r>
          <m:r>
            <m:rPr>
              <m:sty m:val="bi"/>
            </m:rPr>
            <w:rPr>
              <w:rFonts w:ascii="Cambria Math" w:hAnsi="Cambria Math" w:cs="Times New Roman"/>
              <w:sz w:val="24"/>
              <w:szCs w:val="24"/>
            </w:rPr>
            <m:t xml:space="preserve">       (5)</m:t>
          </m:r>
        </m:oMath>
      </m:oMathPara>
    </w:p>
    <w:p w:rsidR="00922813" w:rsidRPr="006524A9" w:rsidRDefault="0022600A" w:rsidP="0022600A">
      <w:pPr>
        <w:tabs>
          <w:tab w:val="left" w:pos="8590"/>
        </w:tabs>
        <w:bidi/>
        <w:jc w:val="right"/>
        <w:rPr>
          <w:rFonts w:ascii="Times New Roman" w:hAnsi="Times New Roman" w:cs="Times New Roman"/>
          <w:sz w:val="24"/>
          <w:szCs w:val="24"/>
          <w:lang w:val="en-US"/>
        </w:rPr>
      </w:pPr>
      <w:r w:rsidRPr="006524A9">
        <w:rPr>
          <w:rFonts w:ascii="Times New Roman" w:hAnsi="Times New Roman" w:cs="Times New Roman"/>
          <w:sz w:val="24"/>
          <w:szCs w:val="24"/>
          <w:lang w:val="en-US"/>
        </w:rPr>
        <w:t>The linear transform is represented by Equation (6)</w:t>
      </w:r>
    </w:p>
    <w:p w:rsidR="0022600A" w:rsidRDefault="0022600A" w:rsidP="0022600A">
      <w:pPr>
        <w:tabs>
          <w:tab w:val="left" w:pos="8590"/>
        </w:tabs>
        <w:bidi/>
        <w:jc w:val="right"/>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w:lastRenderedPageBreak/>
            <m:t xml:space="preserve">ln qs = ln </m:t>
          </m:r>
          <m:sSub>
            <m:sSubPr>
              <m:ctrlPr>
                <w:rPr>
                  <w:rFonts w:ascii="Cambria Math" w:hAnsi="Cambria Math" w:cs="Times New Roman"/>
                  <w:b/>
                  <w:i/>
                  <w:sz w:val="24"/>
                  <w:szCs w:val="24"/>
                  <w:vertAlign w:val="subscript"/>
                </w:rPr>
              </m:ctrlPr>
            </m:sSubPr>
            <m:e>
              <m:r>
                <m:rPr>
                  <m:sty m:val="bi"/>
                </m:rPr>
                <w:rPr>
                  <w:rFonts w:ascii="Cambria Math" w:hAnsi="Cambria Math" w:cs="Times New Roman"/>
                  <w:sz w:val="24"/>
                  <w:szCs w:val="24"/>
                  <w:vertAlign w:val="subscript"/>
                </w:rPr>
                <m:t>K</m:t>
              </m:r>
            </m:e>
            <m:sub>
              <m:r>
                <m:rPr>
                  <m:sty m:val="bi"/>
                </m:rPr>
                <w:rPr>
                  <w:rFonts w:ascii="Cambria Math" w:hAnsi="Cambria Math" w:cs="Times New Roman"/>
                  <w:sz w:val="24"/>
                  <w:szCs w:val="24"/>
                  <w:vertAlign w:val="subscript"/>
                </w:rPr>
                <m:t>f</m:t>
              </m:r>
            </m:sub>
          </m:sSub>
          <m:r>
            <m:rPr>
              <m:sty m:val="bi"/>
            </m:rPr>
            <w:rPr>
              <w:rFonts w:ascii="Cambria Math" w:hAnsi="Cambria Math" w:cs="Times New Roman"/>
              <w:sz w:val="24"/>
              <w:szCs w:val="24"/>
            </w:rPr>
            <m:t xml:space="preserve"> +</m:t>
          </m:r>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n</m:t>
              </m:r>
            </m:den>
          </m:f>
          <m:r>
            <m:rPr>
              <m:sty m:val="bi"/>
            </m:rPr>
            <w:rPr>
              <w:rFonts w:ascii="Cambria Math" w:hAnsi="Cambria Math" w:cs="Times New Roman"/>
              <w:sz w:val="24"/>
              <w:szCs w:val="24"/>
            </w:rPr>
            <m:t xml:space="preserve"> ln Ce        (6)  </m:t>
          </m:r>
        </m:oMath>
      </m:oMathPara>
    </w:p>
    <w:p w:rsidR="0022600A" w:rsidRPr="006524A9" w:rsidRDefault="0022600A" w:rsidP="0022600A">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RESULTS AND DISCUSSION</w:t>
      </w:r>
    </w:p>
    <w:p w:rsidR="0022600A" w:rsidRPr="006524A9" w:rsidRDefault="0022600A" w:rsidP="0022600A">
      <w:pPr>
        <w:tabs>
          <w:tab w:val="left" w:pos="8590"/>
        </w:tabs>
        <w:bidi/>
        <w:jc w:val="right"/>
        <w:rPr>
          <w:rFonts w:ascii="Times New Roman" w:hAnsi="Times New Roman" w:cs="Times New Roman"/>
          <w:b/>
          <w:bCs/>
          <w:sz w:val="24"/>
          <w:szCs w:val="24"/>
          <w:lang w:val="en-US"/>
        </w:rPr>
      </w:pPr>
      <w:r w:rsidRPr="006524A9">
        <w:rPr>
          <w:rFonts w:ascii="Times New Roman" w:hAnsi="Times New Roman" w:cs="Times New Roman"/>
          <w:b/>
          <w:bCs/>
          <w:sz w:val="24"/>
          <w:szCs w:val="24"/>
          <w:lang w:val="en-US"/>
        </w:rPr>
        <w:t>X-ray diffraction characterization</w:t>
      </w:r>
    </w:p>
    <w:p w:rsidR="0022600A" w:rsidRDefault="006524A9" w:rsidP="0022600A">
      <w:pPr>
        <w:tabs>
          <w:tab w:val="left" w:pos="8590"/>
        </w:tabs>
        <w:bidi/>
        <w:jc w:val="right"/>
        <w:rPr>
          <w:rFonts w:ascii="Times New Roman" w:hAnsi="Times New Roman" w:cs="Times New Roman"/>
          <w:lang w:val="en-US"/>
        </w:rPr>
      </w:pPr>
      <w:r w:rsidRPr="00DB70FC">
        <w:rPr>
          <w:rFonts w:ascii="Times New Roman" w:hAnsi="Times New Roman" w:cs="Times New Roman"/>
          <w:sz w:val="24"/>
          <w:szCs w:val="24"/>
          <w:lang w:val="en-US"/>
        </w:rPr>
        <w:t xml:space="preserve">       </w:t>
      </w:r>
      <w:r w:rsidR="0022600A" w:rsidRPr="00DB70FC">
        <w:rPr>
          <w:rFonts w:ascii="Times New Roman" w:hAnsi="Times New Roman" w:cs="Times New Roman"/>
          <w:sz w:val="24"/>
          <w:szCs w:val="24"/>
          <w:lang w:val="en-US"/>
        </w:rPr>
        <w:t xml:space="preserve">The XRD diagrams allowed us to identify the minerals present .We note the presence of </w:t>
      </w:r>
      <w:proofErr w:type="spellStart"/>
      <w:r w:rsidR="0022600A" w:rsidRPr="00DB70FC">
        <w:rPr>
          <w:rFonts w:ascii="Times New Roman" w:hAnsi="Times New Roman" w:cs="Times New Roman"/>
          <w:sz w:val="24"/>
          <w:szCs w:val="24"/>
          <w:lang w:val="en-US"/>
        </w:rPr>
        <w:t>bentonite</w:t>
      </w:r>
      <w:proofErr w:type="spellEnd"/>
      <w:r w:rsidR="0022600A" w:rsidRPr="00DB70FC">
        <w:rPr>
          <w:rFonts w:ascii="Times New Roman" w:hAnsi="Times New Roman" w:cs="Times New Roman"/>
          <w:sz w:val="24"/>
          <w:szCs w:val="24"/>
          <w:lang w:val="en-US"/>
        </w:rPr>
        <w:t xml:space="preserve"> lines characterizing the two </w:t>
      </w:r>
      <w:proofErr w:type="spellStart"/>
      <w:r w:rsidR="0022600A" w:rsidRPr="00DB70FC">
        <w:rPr>
          <w:rFonts w:ascii="Times New Roman" w:hAnsi="Times New Roman" w:cs="Times New Roman"/>
          <w:sz w:val="24"/>
          <w:szCs w:val="24"/>
          <w:lang w:val="en-US"/>
        </w:rPr>
        <w:t>diffractograms</w:t>
      </w:r>
      <w:proofErr w:type="spellEnd"/>
      <w:r w:rsidR="0022600A" w:rsidRPr="00DB70FC">
        <w:rPr>
          <w:rFonts w:ascii="Times New Roman" w:hAnsi="Times New Roman" w:cs="Times New Roman"/>
          <w:sz w:val="24"/>
          <w:szCs w:val="24"/>
          <w:lang w:val="en-US"/>
        </w:rPr>
        <w:t>. We also note the presence of new peaks due to treatment. On the other hand, the presence of calcite and dolomite is highlighted</w:t>
      </w:r>
      <w:r w:rsidR="00DD75D1" w:rsidRPr="00DB70FC">
        <w:rPr>
          <w:rFonts w:ascii="Times New Roman" w:hAnsi="Times New Roman" w:cs="Times New Roman"/>
          <w:sz w:val="24"/>
          <w:szCs w:val="24"/>
          <w:lang w:val="en-US"/>
        </w:rPr>
        <w:t>.</w:t>
      </w:r>
    </w:p>
    <w:p w:rsidR="00DD75D1" w:rsidRDefault="00DB70FC" w:rsidP="00DD75D1">
      <w:pPr>
        <w:tabs>
          <w:tab w:val="left" w:pos="8590"/>
        </w:tabs>
        <w:bidi/>
        <w:jc w:val="center"/>
        <w:rPr>
          <w:rFonts w:ascii="Times New Roman" w:hAnsi="Times New Roman" w:cs="Times New Roman"/>
          <w:lang w:val="en-US"/>
        </w:rPr>
      </w:pPr>
      <w:r>
        <w:rPr>
          <w:rFonts w:ascii="Times New Roman" w:hAnsi="Times New Roman" w:cs="Times New Roman"/>
          <w:noProof/>
          <w:lang w:eastAsia="fr-FR"/>
        </w:rPr>
        <w:drawing>
          <wp:inline distT="0" distB="0" distL="0" distR="0">
            <wp:extent cx="4486275" cy="2381250"/>
            <wp:effectExtent l="19050" t="0" r="952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4486275" cy="2381250"/>
                    </a:xfrm>
                    <a:prstGeom prst="rect">
                      <a:avLst/>
                    </a:prstGeom>
                    <a:noFill/>
                    <a:ln w="9525">
                      <a:noFill/>
                      <a:miter lim="800000"/>
                      <a:headEnd/>
                      <a:tailEnd/>
                    </a:ln>
                  </pic:spPr>
                </pic:pic>
              </a:graphicData>
            </a:graphic>
          </wp:inline>
        </w:drawing>
      </w:r>
    </w:p>
    <w:p w:rsidR="00DD75D1" w:rsidRPr="00DB70FC" w:rsidRDefault="00DD75D1" w:rsidP="00DD75D1">
      <w:pPr>
        <w:tabs>
          <w:tab w:val="left" w:pos="8590"/>
        </w:tabs>
        <w:bidi/>
        <w:jc w:val="center"/>
        <w:rPr>
          <w:rFonts w:ascii="Times New Roman" w:hAnsi="Times New Roman" w:cs="Times New Roman"/>
          <w:b/>
          <w:bCs/>
          <w:lang w:val="en-US"/>
        </w:rPr>
      </w:pPr>
      <w:r w:rsidRPr="00DB70FC">
        <w:rPr>
          <w:rFonts w:ascii="Times New Roman" w:hAnsi="Times New Roman" w:cs="Times New Roman"/>
          <w:b/>
          <w:bCs/>
          <w:sz w:val="24"/>
          <w:szCs w:val="24"/>
          <w:lang w:val="en-US"/>
        </w:rPr>
        <w:t xml:space="preserve">Figure 1: XRD </w:t>
      </w:r>
      <w:proofErr w:type="spellStart"/>
      <w:r w:rsidRPr="00DB70FC">
        <w:rPr>
          <w:rFonts w:ascii="Times New Roman" w:hAnsi="Times New Roman" w:cs="Times New Roman"/>
          <w:b/>
          <w:bCs/>
          <w:sz w:val="24"/>
          <w:szCs w:val="24"/>
          <w:lang w:val="en-US"/>
        </w:rPr>
        <w:t>diffractogram</w:t>
      </w:r>
      <w:proofErr w:type="spellEnd"/>
      <w:r w:rsidRPr="00DB70FC">
        <w:rPr>
          <w:rFonts w:ascii="Times New Roman" w:hAnsi="Times New Roman" w:cs="Times New Roman"/>
          <w:b/>
          <w:bCs/>
          <w:sz w:val="24"/>
          <w:szCs w:val="24"/>
          <w:lang w:val="en-US"/>
        </w:rPr>
        <w:t xml:space="preserve"> of two modified </w:t>
      </w:r>
      <w:proofErr w:type="spellStart"/>
      <w:r w:rsidRPr="00DB70FC">
        <w:rPr>
          <w:rFonts w:ascii="Times New Roman" w:hAnsi="Times New Roman" w:cs="Times New Roman"/>
          <w:b/>
          <w:bCs/>
          <w:sz w:val="24"/>
          <w:szCs w:val="24"/>
          <w:lang w:val="en-US"/>
        </w:rPr>
        <w:t>bentonite</w:t>
      </w:r>
      <w:proofErr w:type="spellEnd"/>
    </w:p>
    <w:p w:rsidR="00DD75D1" w:rsidRPr="00DB70FC" w:rsidRDefault="00DD75D1" w:rsidP="00DD75D1">
      <w:pPr>
        <w:tabs>
          <w:tab w:val="left" w:pos="8590"/>
        </w:tabs>
        <w:bidi/>
        <w:jc w:val="right"/>
        <w:rPr>
          <w:rFonts w:ascii="Times New Roman" w:hAnsi="Times New Roman" w:cs="Times New Roman"/>
          <w:b/>
          <w:bCs/>
          <w:sz w:val="24"/>
          <w:szCs w:val="24"/>
          <w:lang w:val="en-US"/>
        </w:rPr>
      </w:pPr>
      <w:r w:rsidRPr="00DB70FC">
        <w:rPr>
          <w:rFonts w:ascii="Times New Roman" w:hAnsi="Times New Roman" w:cs="Times New Roman"/>
          <w:b/>
          <w:bCs/>
          <w:sz w:val="24"/>
          <w:szCs w:val="24"/>
          <w:lang w:val="en-US"/>
        </w:rPr>
        <w:t>Adsorption results</w:t>
      </w:r>
    </w:p>
    <w:p w:rsidR="00DD75D1" w:rsidRPr="00DB70FC" w:rsidRDefault="00DD75D1" w:rsidP="00DD75D1">
      <w:pPr>
        <w:tabs>
          <w:tab w:val="left" w:pos="8590"/>
        </w:tabs>
        <w:bidi/>
        <w:jc w:val="right"/>
        <w:rPr>
          <w:rFonts w:ascii="Times New Roman" w:hAnsi="Times New Roman" w:cs="Times New Roman"/>
          <w:b/>
          <w:bCs/>
          <w:sz w:val="24"/>
          <w:szCs w:val="24"/>
          <w:lang w:val="en-US"/>
        </w:rPr>
      </w:pPr>
      <w:r w:rsidRPr="00DB70FC">
        <w:rPr>
          <w:rFonts w:ascii="Times New Roman" w:hAnsi="Times New Roman" w:cs="Times New Roman"/>
          <w:b/>
          <w:bCs/>
          <w:sz w:val="24"/>
          <w:szCs w:val="24"/>
          <w:lang w:val="en-US"/>
        </w:rPr>
        <w:t>Determining optimal conditions</w:t>
      </w:r>
    </w:p>
    <w:p w:rsidR="00DD75D1" w:rsidRPr="00DB70FC" w:rsidRDefault="00DB70FC" w:rsidP="00DD75D1">
      <w:pPr>
        <w:tabs>
          <w:tab w:val="left" w:pos="8590"/>
        </w:tabs>
        <w:bidi/>
        <w:jc w:val="right"/>
        <w:rPr>
          <w:rFonts w:ascii="Times New Roman" w:hAnsi="Times New Roman" w:cs="Times New Roman"/>
          <w:sz w:val="24"/>
          <w:szCs w:val="24"/>
          <w:lang w:val="en-US"/>
        </w:rPr>
      </w:pPr>
      <w:r w:rsidRPr="00DB70FC">
        <w:rPr>
          <w:rFonts w:ascii="Times New Roman" w:hAnsi="Times New Roman" w:cs="Times New Roman"/>
          <w:sz w:val="24"/>
          <w:szCs w:val="24"/>
          <w:lang w:val="en-US"/>
        </w:rPr>
        <w:t xml:space="preserve">            </w:t>
      </w:r>
      <w:r w:rsidR="00DD75D1" w:rsidRPr="00DB70FC">
        <w:rPr>
          <w:rFonts w:ascii="Times New Roman" w:hAnsi="Times New Roman" w:cs="Times New Roman"/>
          <w:sz w:val="24"/>
          <w:szCs w:val="24"/>
          <w:lang w:val="en-US"/>
        </w:rPr>
        <w:t>For determine the optimal operating conditions such as pH of the middle and the adsorbent mass, we studied the effect literally every of these conditions on the adsorbed amount. The results are shown in Figures (2) and (3)</w:t>
      </w:r>
      <w:r w:rsidR="00B04E17">
        <w:rPr>
          <w:rFonts w:ascii="Times New Roman" w:hAnsi="Times New Roman" w:cs="Times New Roman"/>
          <w:sz w:val="24"/>
          <w:szCs w:val="24"/>
          <w:lang w:val="en-US"/>
        </w:rPr>
        <w:t>.</w:t>
      </w:r>
    </w:p>
    <w:p w:rsidR="00DD75D1" w:rsidRDefault="00DB70FC" w:rsidP="00DD75D1">
      <w:pPr>
        <w:tabs>
          <w:tab w:val="left" w:pos="8590"/>
        </w:tabs>
        <w:bidi/>
        <w:jc w:val="center"/>
        <w:rPr>
          <w:rFonts w:ascii="Times New Roman" w:hAnsi="Times New Roman" w:cs="Times New Roman"/>
          <w:b/>
          <w:bCs/>
          <w:sz w:val="24"/>
          <w:szCs w:val="24"/>
        </w:rPr>
      </w:pPr>
      <w:r w:rsidRPr="00463A3E">
        <w:rPr>
          <w:rFonts w:ascii="Times New Roman" w:hAnsi="Times New Roman" w:cs="Times New Roman"/>
          <w:b/>
          <w:bCs/>
          <w:sz w:val="24"/>
          <w:szCs w:val="24"/>
        </w:rPr>
        <w:object w:dxaOrig="6733" w:dyaOrig="4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83pt" o:ole="">
            <v:imagedata r:id="rId6" o:title=""/>
          </v:shape>
          <o:OLEObject Type="Embed" ProgID="Origin50.Graph" ShapeID="_x0000_i1025" DrawAspect="Content" ObjectID="_1538133986" r:id="rId7"/>
        </w:object>
      </w:r>
    </w:p>
    <w:p w:rsidR="00DD75D1" w:rsidRPr="00B04E17" w:rsidRDefault="00DD75D1" w:rsidP="00DD75D1">
      <w:pPr>
        <w:tabs>
          <w:tab w:val="left" w:pos="8590"/>
        </w:tabs>
        <w:bidi/>
        <w:jc w:val="center"/>
        <w:rPr>
          <w:rFonts w:ascii="Times New Roman" w:hAnsi="Times New Roman" w:cs="Times New Roman"/>
          <w:b/>
          <w:bCs/>
          <w:sz w:val="24"/>
          <w:szCs w:val="24"/>
          <w:lang w:val="en-US"/>
        </w:rPr>
      </w:pPr>
      <w:r w:rsidRPr="00B04E17">
        <w:rPr>
          <w:rFonts w:ascii="Times New Roman" w:hAnsi="Times New Roman" w:cs="Times New Roman"/>
          <w:b/>
          <w:bCs/>
          <w:sz w:val="24"/>
          <w:szCs w:val="24"/>
          <w:lang w:val="en-US"/>
        </w:rPr>
        <w:lastRenderedPageBreak/>
        <w:t xml:space="preserve">Figure 2: Effect of mass of adsorbent on the adsorbed amount (V = 100ml, </w:t>
      </w:r>
      <w:proofErr w:type="spellStart"/>
      <w:r w:rsidRPr="00B04E17">
        <w:rPr>
          <w:rFonts w:ascii="Times New Roman" w:hAnsi="Times New Roman" w:cs="Times New Roman"/>
          <w:b/>
          <w:bCs/>
          <w:sz w:val="24"/>
          <w:szCs w:val="24"/>
          <w:lang w:val="en-US"/>
        </w:rPr>
        <w:t>Ci</w:t>
      </w:r>
      <w:proofErr w:type="spellEnd"/>
      <w:r w:rsidRPr="00B04E17">
        <w:rPr>
          <w:rFonts w:ascii="Times New Roman" w:hAnsi="Times New Roman" w:cs="Times New Roman"/>
          <w:b/>
          <w:bCs/>
          <w:sz w:val="24"/>
          <w:szCs w:val="24"/>
          <w:lang w:val="en-US"/>
        </w:rPr>
        <w:t xml:space="preserve"> = 225 mg.L</w:t>
      </w:r>
      <w:r w:rsidRPr="00B04E17">
        <w:rPr>
          <w:rFonts w:ascii="Times New Roman" w:hAnsi="Times New Roman" w:cs="Times New Roman"/>
          <w:b/>
          <w:bCs/>
          <w:sz w:val="24"/>
          <w:szCs w:val="24"/>
          <w:vertAlign w:val="superscript"/>
          <w:lang w:val="en-US"/>
        </w:rPr>
        <w:t>-1</w:t>
      </w:r>
      <w:r w:rsidRPr="00B04E17">
        <w:rPr>
          <w:rFonts w:ascii="Times New Roman" w:hAnsi="Times New Roman" w:cs="Times New Roman"/>
          <w:b/>
          <w:bCs/>
          <w:sz w:val="24"/>
          <w:szCs w:val="24"/>
          <w:lang w:val="en-US"/>
        </w:rPr>
        <w:t>, pH = 4, T = 25 ° C)</w:t>
      </w:r>
    </w:p>
    <w:p w:rsidR="00DD75D1" w:rsidRDefault="00B04E17" w:rsidP="00DD75D1">
      <w:pPr>
        <w:tabs>
          <w:tab w:val="left" w:pos="8590"/>
        </w:tabs>
        <w:bidi/>
        <w:jc w:val="center"/>
        <w:rPr>
          <w:rFonts w:ascii="Times New Roman" w:hAnsi="Times New Roman" w:cs="Times New Roman"/>
          <w:sz w:val="24"/>
          <w:szCs w:val="24"/>
        </w:rPr>
      </w:pPr>
      <w:r w:rsidRPr="00463A3E">
        <w:rPr>
          <w:rFonts w:ascii="Times New Roman" w:hAnsi="Times New Roman" w:cs="Times New Roman"/>
          <w:sz w:val="24"/>
          <w:szCs w:val="24"/>
        </w:rPr>
        <w:object w:dxaOrig="6733" w:dyaOrig="4762">
          <v:shape id="_x0000_i1026" type="#_x0000_t75" style="width:288.75pt;height:194.25pt" o:ole="">
            <v:imagedata r:id="rId8" o:title=""/>
          </v:shape>
          <o:OLEObject Type="Embed" ProgID="Origin50.Graph" ShapeID="_x0000_i1026" DrawAspect="Content" ObjectID="_1538133987" r:id="rId9"/>
        </w:object>
      </w:r>
    </w:p>
    <w:p w:rsidR="00DD75D1" w:rsidRPr="00B04E17" w:rsidRDefault="00DD75D1" w:rsidP="00B04E17">
      <w:pPr>
        <w:tabs>
          <w:tab w:val="left" w:pos="8590"/>
        </w:tabs>
        <w:bidi/>
        <w:jc w:val="center"/>
        <w:rPr>
          <w:rFonts w:ascii="Times New Roman" w:hAnsi="Times New Roman" w:cs="Times New Roman"/>
          <w:b/>
          <w:bCs/>
          <w:sz w:val="24"/>
          <w:szCs w:val="24"/>
          <w:lang w:val="en-US"/>
        </w:rPr>
      </w:pPr>
      <w:r w:rsidRPr="00B04E17">
        <w:rPr>
          <w:rFonts w:ascii="Times New Roman" w:hAnsi="Times New Roman" w:cs="Times New Roman"/>
          <w:b/>
          <w:bCs/>
          <w:sz w:val="24"/>
          <w:szCs w:val="24"/>
          <w:lang w:val="en-US"/>
        </w:rPr>
        <w:t xml:space="preserve">Figure 3: Effect of pH on the adsorbed amount (V = 100ml, </w:t>
      </w:r>
      <w:proofErr w:type="spellStart"/>
      <w:r w:rsidRPr="00B04E17">
        <w:rPr>
          <w:rFonts w:ascii="Times New Roman" w:hAnsi="Times New Roman" w:cs="Times New Roman"/>
          <w:b/>
          <w:bCs/>
          <w:sz w:val="24"/>
          <w:szCs w:val="24"/>
          <w:lang w:val="en-US"/>
        </w:rPr>
        <w:t>Ci</w:t>
      </w:r>
      <w:proofErr w:type="spellEnd"/>
      <w:r w:rsidRPr="00B04E17">
        <w:rPr>
          <w:rFonts w:ascii="Times New Roman" w:hAnsi="Times New Roman" w:cs="Times New Roman"/>
          <w:b/>
          <w:bCs/>
          <w:sz w:val="24"/>
          <w:szCs w:val="24"/>
          <w:lang w:val="en-US"/>
        </w:rPr>
        <w:t xml:space="preserve"> = 225mg.L</w:t>
      </w:r>
      <w:r w:rsidRPr="00B04E17">
        <w:rPr>
          <w:rFonts w:ascii="Times New Roman" w:hAnsi="Times New Roman" w:cs="Times New Roman"/>
          <w:b/>
          <w:bCs/>
          <w:sz w:val="24"/>
          <w:szCs w:val="24"/>
          <w:vertAlign w:val="superscript"/>
          <w:lang w:val="en-US"/>
        </w:rPr>
        <w:t>-1</w:t>
      </w:r>
      <w:r w:rsidRPr="00B04E17">
        <w:rPr>
          <w:rFonts w:ascii="Times New Roman" w:hAnsi="Times New Roman" w:cs="Times New Roman"/>
          <w:b/>
          <w:bCs/>
          <w:sz w:val="24"/>
          <w:szCs w:val="24"/>
          <w:lang w:val="en-US"/>
        </w:rPr>
        <w:t>, m = 20mg, T = 25 ° C)</w:t>
      </w:r>
    </w:p>
    <w:p w:rsidR="00DD75D1" w:rsidRPr="00B04E17" w:rsidRDefault="00DD75D1" w:rsidP="00B04E17">
      <w:pPr>
        <w:tabs>
          <w:tab w:val="left" w:pos="8590"/>
        </w:tabs>
        <w:bidi/>
        <w:jc w:val="right"/>
        <w:rPr>
          <w:rFonts w:ascii="Times New Roman" w:hAnsi="Times New Roman" w:cs="Times New Roman"/>
          <w:sz w:val="24"/>
          <w:szCs w:val="24"/>
          <w:lang w:val="en-US"/>
        </w:rPr>
      </w:pPr>
      <w:r w:rsidRPr="00B04E17">
        <w:rPr>
          <w:rFonts w:ascii="Times New Roman" w:hAnsi="Times New Roman" w:cs="Times New Roman"/>
          <w:b/>
          <w:bCs/>
          <w:sz w:val="24"/>
          <w:szCs w:val="24"/>
          <w:lang w:val="en-US"/>
        </w:rPr>
        <w:t>Adsorption kinetics</w:t>
      </w:r>
    </w:p>
    <w:p w:rsidR="00DD75D1" w:rsidRPr="00B04E17" w:rsidRDefault="00B04E17" w:rsidP="00DD75D1">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D75D1" w:rsidRPr="00B04E17">
        <w:rPr>
          <w:rFonts w:ascii="Times New Roman" w:hAnsi="Times New Roman" w:cs="Times New Roman"/>
          <w:sz w:val="24"/>
          <w:szCs w:val="24"/>
          <w:lang w:val="en-US"/>
        </w:rPr>
        <w:t>Figure (4) shows the nitrate adsorption kinetics on the two supports. The shape of these curves to highlight two distinct areas [4]:</w:t>
      </w:r>
    </w:p>
    <w:p w:rsidR="00DD75D1" w:rsidRPr="00B04E17" w:rsidRDefault="00DD75D1" w:rsidP="00B04E17">
      <w:pPr>
        <w:pStyle w:val="Paragraphedeliste"/>
        <w:numPr>
          <w:ilvl w:val="0"/>
          <w:numId w:val="1"/>
        </w:numPr>
        <w:tabs>
          <w:tab w:val="left" w:pos="9072"/>
        </w:tabs>
        <w:ind w:left="284" w:hanging="284"/>
        <w:rPr>
          <w:rFonts w:ascii="Times New Roman" w:hAnsi="Times New Roman" w:cs="Times New Roman"/>
          <w:sz w:val="24"/>
          <w:szCs w:val="24"/>
          <w:lang w:val="en-US"/>
        </w:rPr>
      </w:pPr>
      <w:r w:rsidRPr="00B04E17">
        <w:rPr>
          <w:rFonts w:ascii="Times New Roman" w:hAnsi="Times New Roman" w:cs="Times New Roman"/>
          <w:sz w:val="24"/>
          <w:szCs w:val="24"/>
          <w:lang w:val="en-US"/>
        </w:rPr>
        <w:t>The first zone corresponds to a rapid adsorption</w:t>
      </w:r>
      <w:r w:rsidR="004324A2" w:rsidRPr="00B04E17">
        <w:rPr>
          <w:rFonts w:ascii="Times New Roman" w:hAnsi="Times New Roman" w:cs="Times New Roman"/>
          <w:sz w:val="24"/>
          <w:szCs w:val="24"/>
          <w:lang w:val="en-US"/>
        </w:rPr>
        <w:t>.</w:t>
      </w:r>
    </w:p>
    <w:p w:rsidR="00DD75D1" w:rsidRPr="00B04E17" w:rsidRDefault="00DD75D1" w:rsidP="00B04E17">
      <w:pPr>
        <w:pStyle w:val="Paragraphedeliste"/>
        <w:numPr>
          <w:ilvl w:val="0"/>
          <w:numId w:val="1"/>
        </w:numPr>
        <w:tabs>
          <w:tab w:val="left" w:pos="8590"/>
        </w:tabs>
        <w:ind w:left="284" w:hanging="284"/>
        <w:rPr>
          <w:rFonts w:ascii="Times New Roman" w:hAnsi="Times New Roman" w:cs="Times New Roman"/>
          <w:sz w:val="24"/>
          <w:szCs w:val="24"/>
          <w:lang w:val="en-US"/>
        </w:rPr>
      </w:pPr>
      <w:r w:rsidRPr="00B04E17">
        <w:rPr>
          <w:rFonts w:ascii="Times New Roman" w:hAnsi="Times New Roman" w:cs="Times New Roman"/>
          <w:sz w:val="24"/>
          <w:szCs w:val="24"/>
          <w:lang w:val="en-US"/>
        </w:rPr>
        <w:t>The second zone is in the form of a plateau where the adsorption of solute is maximum. At this level, there is a pseudo-equilibrium between the adsorption and desorption and adsorption kinetics become relatively slower</w:t>
      </w:r>
      <w:r w:rsidR="004324A2" w:rsidRPr="00B04E17">
        <w:rPr>
          <w:rFonts w:ascii="Times New Roman" w:hAnsi="Times New Roman" w:cs="Times New Roman"/>
          <w:sz w:val="24"/>
          <w:szCs w:val="24"/>
          <w:lang w:val="en-US"/>
        </w:rPr>
        <w:t>.</w:t>
      </w:r>
    </w:p>
    <w:p w:rsidR="00DD75D1" w:rsidRPr="00B04E17" w:rsidRDefault="00B04E17" w:rsidP="004324A2">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D75D1" w:rsidRPr="00B04E17">
        <w:rPr>
          <w:rFonts w:ascii="Times New Roman" w:hAnsi="Times New Roman" w:cs="Times New Roman"/>
          <w:sz w:val="24"/>
          <w:szCs w:val="24"/>
          <w:lang w:val="en-US"/>
        </w:rPr>
        <w:t xml:space="preserve">The shape of these curves and allows </w:t>
      </w:r>
      <w:r w:rsidR="004324A2" w:rsidRPr="00B04E17">
        <w:rPr>
          <w:rFonts w:ascii="Times New Roman" w:hAnsi="Times New Roman" w:cs="Times New Roman"/>
          <w:sz w:val="24"/>
          <w:szCs w:val="24"/>
          <w:lang w:val="en-US"/>
        </w:rPr>
        <w:t>distinguishing</w:t>
      </w:r>
      <w:r w:rsidR="00DD75D1" w:rsidRPr="00B04E17">
        <w:rPr>
          <w:rFonts w:ascii="Times New Roman" w:hAnsi="Times New Roman" w:cs="Times New Roman"/>
          <w:sz w:val="24"/>
          <w:szCs w:val="24"/>
          <w:lang w:val="en-US"/>
        </w:rPr>
        <w:t xml:space="preserve"> the difference in time of balance on two supports or what time is reached after 2 hours of contact for Ben-Na and decreases 20min to Ben-lime</w:t>
      </w:r>
      <w:r w:rsidR="004324A2" w:rsidRPr="00B04E17">
        <w:rPr>
          <w:rFonts w:ascii="Times New Roman" w:hAnsi="Times New Roman" w:cs="Times New Roman"/>
          <w:sz w:val="24"/>
          <w:szCs w:val="24"/>
          <w:lang w:val="en-US"/>
        </w:rPr>
        <w:t>.</w:t>
      </w:r>
    </w:p>
    <w:p w:rsidR="004324A2" w:rsidRDefault="00B04E17" w:rsidP="005A2A36">
      <w:pPr>
        <w:tabs>
          <w:tab w:val="left" w:pos="8590"/>
        </w:tabs>
        <w:bidi/>
        <w:jc w:val="center"/>
        <w:rPr>
          <w:rFonts w:ascii="Times New Roman" w:hAnsi="Times New Roman" w:cs="Times New Roman"/>
          <w:b/>
          <w:bCs/>
          <w:sz w:val="24"/>
          <w:szCs w:val="24"/>
        </w:rPr>
      </w:pPr>
      <w:r w:rsidRPr="008B2728">
        <w:rPr>
          <w:rFonts w:ascii="Times New Roman" w:hAnsi="Times New Roman" w:cs="Times New Roman"/>
          <w:b/>
          <w:bCs/>
          <w:sz w:val="24"/>
          <w:szCs w:val="24"/>
        </w:rPr>
        <w:object w:dxaOrig="6733" w:dyaOrig="4762">
          <v:shape id="_x0000_i1027" type="#_x0000_t75" style="width:260.25pt;height:202.5pt" o:ole="">
            <v:imagedata r:id="rId10" o:title=""/>
          </v:shape>
          <o:OLEObject Type="Embed" ProgID="Origin50.Graph" ShapeID="_x0000_i1027" DrawAspect="Content" ObjectID="_1538133988" r:id="rId11"/>
        </w:object>
      </w:r>
    </w:p>
    <w:p w:rsidR="005A2A36" w:rsidRPr="00FF2079" w:rsidRDefault="005A2A36" w:rsidP="005A2A36">
      <w:pPr>
        <w:tabs>
          <w:tab w:val="left" w:pos="8590"/>
        </w:tabs>
        <w:bidi/>
        <w:jc w:val="center"/>
        <w:rPr>
          <w:rFonts w:ascii="Times New Roman" w:hAnsi="Times New Roman" w:cs="Times New Roman"/>
          <w:b/>
          <w:bCs/>
          <w:sz w:val="24"/>
          <w:szCs w:val="24"/>
          <w:lang w:val="en-US"/>
        </w:rPr>
      </w:pPr>
      <w:r w:rsidRPr="00FF2079">
        <w:rPr>
          <w:rFonts w:ascii="Times New Roman" w:hAnsi="Times New Roman" w:cs="Times New Roman"/>
          <w:b/>
          <w:bCs/>
          <w:sz w:val="24"/>
          <w:szCs w:val="24"/>
          <w:lang w:val="en-US"/>
        </w:rPr>
        <w:lastRenderedPageBreak/>
        <w:t xml:space="preserve">Figure 4: Kinetics of adsorption of nitrate on both modified </w:t>
      </w:r>
      <w:proofErr w:type="spellStart"/>
      <w:r w:rsidRPr="00FF2079">
        <w:rPr>
          <w:rFonts w:ascii="Times New Roman" w:hAnsi="Times New Roman" w:cs="Times New Roman"/>
          <w:b/>
          <w:bCs/>
          <w:sz w:val="24"/>
          <w:szCs w:val="24"/>
          <w:lang w:val="en-US"/>
        </w:rPr>
        <w:t>bentonites</w:t>
      </w:r>
      <w:proofErr w:type="spellEnd"/>
      <w:r w:rsidRPr="00FF2079">
        <w:rPr>
          <w:rFonts w:ascii="Times New Roman" w:hAnsi="Times New Roman" w:cs="Times New Roman"/>
          <w:b/>
          <w:bCs/>
          <w:sz w:val="24"/>
          <w:szCs w:val="24"/>
          <w:lang w:val="en-US"/>
        </w:rPr>
        <w:t xml:space="preserve"> (V = 100ml, </w:t>
      </w:r>
      <w:proofErr w:type="spellStart"/>
      <w:r w:rsidRPr="00FF2079">
        <w:rPr>
          <w:rFonts w:ascii="Times New Roman" w:hAnsi="Times New Roman" w:cs="Times New Roman"/>
          <w:b/>
          <w:bCs/>
          <w:sz w:val="24"/>
          <w:szCs w:val="24"/>
          <w:lang w:val="en-US"/>
        </w:rPr>
        <w:t>Ci</w:t>
      </w:r>
      <w:proofErr w:type="spellEnd"/>
      <w:r w:rsidRPr="00FF2079">
        <w:rPr>
          <w:rFonts w:ascii="Times New Roman" w:hAnsi="Times New Roman" w:cs="Times New Roman"/>
          <w:b/>
          <w:bCs/>
          <w:sz w:val="24"/>
          <w:szCs w:val="24"/>
          <w:lang w:val="en-US"/>
        </w:rPr>
        <w:t xml:space="preserve"> = 225mg.L</w:t>
      </w:r>
      <w:r w:rsidRPr="00FF2079">
        <w:rPr>
          <w:rFonts w:ascii="Times New Roman" w:hAnsi="Times New Roman" w:cs="Times New Roman"/>
          <w:b/>
          <w:bCs/>
          <w:sz w:val="24"/>
          <w:szCs w:val="24"/>
          <w:vertAlign w:val="superscript"/>
          <w:lang w:val="en-US"/>
        </w:rPr>
        <w:t>-1</w:t>
      </w:r>
      <w:r w:rsidRPr="00FF2079">
        <w:rPr>
          <w:rFonts w:ascii="Times New Roman" w:hAnsi="Times New Roman" w:cs="Times New Roman"/>
          <w:b/>
          <w:bCs/>
          <w:sz w:val="24"/>
          <w:szCs w:val="24"/>
          <w:lang w:val="en-US"/>
        </w:rPr>
        <w:t>, m = 20mg, T = 25 ° C, pH = 4)</w:t>
      </w:r>
    </w:p>
    <w:p w:rsidR="005A2A36" w:rsidRDefault="00FF2079" w:rsidP="00BC600E">
      <w:pPr>
        <w:tabs>
          <w:tab w:val="left" w:pos="8590"/>
        </w:tabs>
        <w:bidi/>
        <w:jc w:val="right"/>
        <w:rPr>
          <w:rFonts w:ascii="Times New Roman" w:hAnsi="Times New Roman" w:cs="Times New Roman"/>
          <w:lang w:val="en-US"/>
        </w:rPr>
      </w:pPr>
      <w:r>
        <w:rPr>
          <w:rFonts w:ascii="Times New Roman" w:hAnsi="Times New Roman" w:cs="Times New Roman"/>
          <w:lang w:val="en-US"/>
        </w:rPr>
        <w:t xml:space="preserve">        </w:t>
      </w:r>
      <w:r w:rsidR="005A2A36" w:rsidRPr="00FF2079">
        <w:rPr>
          <w:rFonts w:ascii="Times New Roman" w:hAnsi="Times New Roman" w:cs="Times New Roman"/>
          <w:sz w:val="24"/>
          <w:szCs w:val="24"/>
          <w:lang w:val="en-US"/>
        </w:rPr>
        <w:t xml:space="preserve">Table 1 summarizes the key parameters obtained in the study of the kinetics of adsorption of nitrate on </w:t>
      </w:r>
      <w:r w:rsidR="00BC600E">
        <w:rPr>
          <w:rFonts w:ascii="Times New Roman" w:hAnsi="Times New Roman" w:cs="Times New Roman"/>
          <w:sz w:val="24"/>
          <w:szCs w:val="24"/>
          <w:lang w:val="en-US"/>
        </w:rPr>
        <w:t>two</w:t>
      </w:r>
      <w:r w:rsidR="005A2A36" w:rsidRPr="00FF2079">
        <w:rPr>
          <w:rFonts w:ascii="Times New Roman" w:hAnsi="Times New Roman" w:cs="Times New Roman"/>
          <w:sz w:val="24"/>
          <w:szCs w:val="24"/>
          <w:lang w:val="en-US"/>
        </w:rPr>
        <w:t xml:space="preserve"> clay materials prepared.</w:t>
      </w:r>
    </w:p>
    <w:p w:rsidR="005A2A36" w:rsidRPr="00BC600E" w:rsidRDefault="005A2A36" w:rsidP="00BC600E">
      <w:pPr>
        <w:tabs>
          <w:tab w:val="left" w:pos="8590"/>
        </w:tabs>
        <w:bidi/>
        <w:jc w:val="right"/>
        <w:rPr>
          <w:rFonts w:ascii="Times New Roman" w:hAnsi="Times New Roman" w:cs="Times New Roman"/>
          <w:sz w:val="24"/>
          <w:szCs w:val="24"/>
          <w:lang w:val="en-US"/>
        </w:rPr>
      </w:pPr>
      <w:r w:rsidRPr="00BC600E">
        <w:rPr>
          <w:rFonts w:ascii="Times New Roman" w:hAnsi="Times New Roman" w:cs="Times New Roman"/>
          <w:b/>
          <w:bCs/>
          <w:sz w:val="24"/>
          <w:szCs w:val="24"/>
          <w:lang w:val="en-US"/>
        </w:rPr>
        <w:t>Table 1:</w:t>
      </w:r>
      <w:r w:rsidRPr="00BC600E">
        <w:rPr>
          <w:rFonts w:ascii="Times New Roman" w:hAnsi="Times New Roman" w:cs="Times New Roman"/>
          <w:sz w:val="24"/>
          <w:szCs w:val="24"/>
          <w:lang w:val="en-US"/>
        </w:rPr>
        <w:t xml:space="preserve"> Time equilibrium, final pH and nitrate retention on </w:t>
      </w:r>
      <w:r w:rsidR="00BC600E">
        <w:rPr>
          <w:rFonts w:ascii="Times New Roman" w:hAnsi="Times New Roman" w:cs="Times New Roman"/>
          <w:sz w:val="24"/>
          <w:szCs w:val="24"/>
          <w:lang w:val="en-US"/>
        </w:rPr>
        <w:t>two</w:t>
      </w:r>
      <w:r w:rsidRPr="00BC600E">
        <w:rPr>
          <w:rFonts w:ascii="Times New Roman" w:hAnsi="Times New Roman" w:cs="Times New Roman"/>
          <w:sz w:val="24"/>
          <w:szCs w:val="24"/>
          <w:lang w:val="en-US"/>
        </w:rPr>
        <w:t xml:space="preserve"> clay matrices</w:t>
      </w:r>
    </w:p>
    <w:tbl>
      <w:tblPr>
        <w:tblW w:w="0" w:type="auto"/>
        <w:jc w:val="center"/>
        <w:tblInd w:w="19" w:type="dxa"/>
        <w:tblBorders>
          <w:top w:val="single" w:sz="8" w:space="0" w:color="000000"/>
          <w:bottom w:val="single" w:sz="8" w:space="0" w:color="000000"/>
        </w:tblBorders>
        <w:tblLook w:val="04A0"/>
      </w:tblPr>
      <w:tblGrid>
        <w:gridCol w:w="1464"/>
        <w:gridCol w:w="1856"/>
        <w:gridCol w:w="1703"/>
        <w:gridCol w:w="1516"/>
      </w:tblGrid>
      <w:tr w:rsidR="005A2A36" w:rsidRPr="002F6FA5" w:rsidTr="00C151DE">
        <w:trPr>
          <w:jc w:val="center"/>
        </w:trPr>
        <w:tc>
          <w:tcPr>
            <w:tcW w:w="1464" w:type="dxa"/>
            <w:tcBorders>
              <w:top w:val="single" w:sz="8" w:space="0" w:color="000000"/>
              <w:left w:val="nil"/>
              <w:bottom w:val="single" w:sz="8" w:space="0" w:color="000000"/>
              <w:right w:val="nil"/>
            </w:tcBorders>
          </w:tcPr>
          <w:p w:rsidR="005A2A36" w:rsidRPr="00BC600E" w:rsidRDefault="005A2A36" w:rsidP="00C151DE">
            <w:pPr>
              <w:autoSpaceDE w:val="0"/>
              <w:autoSpaceDN w:val="0"/>
              <w:adjustRightInd w:val="0"/>
              <w:spacing w:line="240" w:lineRule="auto"/>
              <w:jc w:val="center"/>
              <w:rPr>
                <w:rFonts w:ascii="Times New Roman" w:hAnsi="Times New Roman" w:cs="Times New Roman"/>
                <w:b/>
                <w:bCs/>
                <w:color w:val="000000"/>
                <w:sz w:val="24"/>
                <w:szCs w:val="24"/>
              </w:rPr>
            </w:pPr>
            <w:r w:rsidRPr="00BC600E">
              <w:rPr>
                <w:rFonts w:ascii="Times New Roman" w:hAnsi="Times New Roman" w:cs="Times New Roman"/>
                <w:b/>
                <w:bCs/>
                <w:sz w:val="24"/>
                <w:szCs w:val="24"/>
                <w:lang w:val="en-US"/>
              </w:rPr>
              <w:t>Adsorbent</w:t>
            </w:r>
          </w:p>
        </w:tc>
        <w:tc>
          <w:tcPr>
            <w:tcW w:w="1856" w:type="dxa"/>
            <w:tcBorders>
              <w:top w:val="single" w:sz="8" w:space="0" w:color="000000"/>
              <w:left w:val="nil"/>
              <w:bottom w:val="single" w:sz="8" w:space="0" w:color="000000"/>
              <w:right w:val="nil"/>
            </w:tcBorders>
          </w:tcPr>
          <w:p w:rsidR="005A2A36" w:rsidRPr="00BC600E" w:rsidRDefault="00BC600E" w:rsidP="00C151D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sz w:val="24"/>
                <w:szCs w:val="24"/>
                <w:lang w:val="en-US"/>
              </w:rPr>
              <w:t>E</w:t>
            </w:r>
            <w:r w:rsidR="005A2A36" w:rsidRPr="00BC600E">
              <w:rPr>
                <w:rFonts w:ascii="Times New Roman" w:hAnsi="Times New Roman" w:cs="Times New Roman"/>
                <w:b/>
                <w:bCs/>
                <w:sz w:val="24"/>
                <w:szCs w:val="24"/>
                <w:lang w:val="en-US"/>
              </w:rPr>
              <w:t>quilibrium time</w:t>
            </w:r>
            <w:r w:rsidR="005A2A36" w:rsidRPr="00BC600E">
              <w:rPr>
                <w:rFonts w:ascii="Times New Roman" w:hAnsi="Times New Roman" w:cs="Times New Roman"/>
                <w:b/>
                <w:bCs/>
                <w:color w:val="000000"/>
                <w:sz w:val="24"/>
                <w:szCs w:val="24"/>
              </w:rPr>
              <w:t xml:space="preserve"> (min)</w:t>
            </w:r>
          </w:p>
        </w:tc>
        <w:tc>
          <w:tcPr>
            <w:tcW w:w="1703" w:type="dxa"/>
            <w:tcBorders>
              <w:top w:val="single" w:sz="8" w:space="0" w:color="000000"/>
              <w:left w:val="nil"/>
              <w:bottom w:val="single" w:sz="8" w:space="0" w:color="000000"/>
              <w:right w:val="nil"/>
            </w:tcBorders>
          </w:tcPr>
          <w:p w:rsidR="005A2A36" w:rsidRPr="00BC600E" w:rsidRDefault="005A2A36" w:rsidP="00BC600E">
            <w:pPr>
              <w:autoSpaceDE w:val="0"/>
              <w:autoSpaceDN w:val="0"/>
              <w:adjustRightInd w:val="0"/>
              <w:spacing w:after="0" w:line="240" w:lineRule="auto"/>
              <w:jc w:val="center"/>
              <w:rPr>
                <w:rFonts w:ascii="Times New Roman" w:hAnsi="Times New Roman" w:cs="Times New Roman"/>
                <w:b/>
                <w:bCs/>
                <w:color w:val="000000"/>
                <w:sz w:val="24"/>
                <w:szCs w:val="24"/>
              </w:rPr>
            </w:pPr>
            <w:r w:rsidRPr="00BC600E">
              <w:rPr>
                <w:rFonts w:ascii="Times New Roman" w:hAnsi="Times New Roman" w:cs="Times New Roman"/>
                <w:b/>
                <w:bCs/>
                <w:sz w:val="24"/>
                <w:szCs w:val="24"/>
                <w:lang w:val="en-US"/>
              </w:rPr>
              <w:t xml:space="preserve">Retention </w:t>
            </w:r>
            <w:r w:rsidR="00BC600E">
              <w:rPr>
                <w:rFonts w:ascii="Times New Roman" w:hAnsi="Times New Roman" w:cs="Times New Roman"/>
                <w:b/>
                <w:bCs/>
                <w:sz w:val="24"/>
                <w:szCs w:val="24"/>
                <w:lang w:val="en-US"/>
              </w:rPr>
              <w:t>r</w:t>
            </w:r>
            <w:r w:rsidRPr="00BC600E">
              <w:rPr>
                <w:rFonts w:ascii="Times New Roman" w:hAnsi="Times New Roman" w:cs="Times New Roman"/>
                <w:b/>
                <w:bCs/>
                <w:sz w:val="24"/>
                <w:szCs w:val="24"/>
                <w:lang w:val="en-US"/>
              </w:rPr>
              <w:t>ate (%)</w:t>
            </w:r>
          </w:p>
        </w:tc>
        <w:tc>
          <w:tcPr>
            <w:tcW w:w="1516" w:type="dxa"/>
            <w:tcBorders>
              <w:top w:val="single" w:sz="8" w:space="0" w:color="000000"/>
              <w:left w:val="nil"/>
              <w:bottom w:val="single" w:sz="8" w:space="0" w:color="000000"/>
              <w:right w:val="nil"/>
            </w:tcBorders>
          </w:tcPr>
          <w:p w:rsidR="005A2A36" w:rsidRPr="00BC600E" w:rsidRDefault="00BC600E" w:rsidP="00C151D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sz w:val="24"/>
                <w:szCs w:val="24"/>
                <w:lang w:val="en-US"/>
              </w:rPr>
              <w:t>F</w:t>
            </w:r>
            <w:r w:rsidR="005A2A36" w:rsidRPr="00BC600E">
              <w:rPr>
                <w:rFonts w:ascii="Times New Roman" w:hAnsi="Times New Roman" w:cs="Times New Roman"/>
                <w:b/>
                <w:bCs/>
                <w:sz w:val="24"/>
                <w:szCs w:val="24"/>
                <w:lang w:val="en-US"/>
              </w:rPr>
              <w:t>inal pH</w:t>
            </w:r>
          </w:p>
        </w:tc>
      </w:tr>
      <w:tr w:rsidR="005A2A36" w:rsidRPr="002F6FA5" w:rsidTr="00C151DE">
        <w:trPr>
          <w:jc w:val="center"/>
        </w:trPr>
        <w:tc>
          <w:tcPr>
            <w:tcW w:w="1464" w:type="dxa"/>
            <w:tcBorders>
              <w:left w:val="nil"/>
              <w:right w:val="nil"/>
            </w:tcBorders>
            <w:shd w:val="clear" w:color="auto" w:fill="C0C0C0"/>
          </w:tcPr>
          <w:p w:rsidR="005A2A36" w:rsidRPr="00A227F6" w:rsidRDefault="005A2A36" w:rsidP="00C151DE">
            <w:pPr>
              <w:autoSpaceDE w:val="0"/>
              <w:autoSpaceDN w:val="0"/>
              <w:adjustRightInd w:val="0"/>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color w:val="000000"/>
                <w:sz w:val="24"/>
                <w:szCs w:val="24"/>
              </w:rPr>
              <w:t>Ben-Na</w:t>
            </w:r>
            <w:proofErr w:type="spellEnd"/>
          </w:p>
        </w:tc>
        <w:tc>
          <w:tcPr>
            <w:tcW w:w="1856" w:type="dxa"/>
            <w:tcBorders>
              <w:left w:val="nil"/>
              <w:right w:val="nil"/>
            </w:tcBorders>
            <w:shd w:val="clear" w:color="auto" w:fill="C0C0C0"/>
          </w:tcPr>
          <w:p w:rsidR="005A2A36" w:rsidRPr="00A227F6" w:rsidRDefault="005A2A36" w:rsidP="00C151D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03" w:type="dxa"/>
            <w:tcBorders>
              <w:left w:val="nil"/>
              <w:right w:val="nil"/>
            </w:tcBorders>
            <w:shd w:val="clear" w:color="auto" w:fill="C0C0C0"/>
          </w:tcPr>
          <w:p w:rsidR="005A2A36" w:rsidRPr="00A227F6" w:rsidRDefault="005A2A36" w:rsidP="00C151D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516" w:type="dxa"/>
            <w:tcBorders>
              <w:left w:val="nil"/>
              <w:right w:val="nil"/>
            </w:tcBorders>
            <w:shd w:val="clear" w:color="auto" w:fill="C0C0C0"/>
          </w:tcPr>
          <w:p w:rsidR="005A2A36" w:rsidRPr="00A227F6" w:rsidRDefault="005A2A36" w:rsidP="00C151DE">
            <w:pPr>
              <w:autoSpaceDE w:val="0"/>
              <w:autoSpaceDN w:val="0"/>
              <w:adjustRightInd w:val="0"/>
              <w:spacing w:after="0" w:line="240" w:lineRule="auto"/>
              <w:jc w:val="center"/>
              <w:rPr>
                <w:rFonts w:ascii="Times New Roman" w:hAnsi="Times New Roman" w:cs="Times New Roman"/>
                <w:color w:val="000000"/>
                <w:sz w:val="24"/>
                <w:szCs w:val="24"/>
              </w:rPr>
            </w:pPr>
            <w:r w:rsidRPr="00A227F6">
              <w:rPr>
                <w:rFonts w:ascii="Times New Roman" w:hAnsi="Times New Roman" w:cs="Times New Roman"/>
                <w:color w:val="000000"/>
                <w:sz w:val="24"/>
                <w:szCs w:val="24"/>
              </w:rPr>
              <w:t>5.9</w:t>
            </w:r>
          </w:p>
        </w:tc>
      </w:tr>
      <w:tr w:rsidR="005A2A36" w:rsidRPr="002F6FA5" w:rsidTr="00C151DE">
        <w:trPr>
          <w:jc w:val="center"/>
        </w:trPr>
        <w:tc>
          <w:tcPr>
            <w:tcW w:w="1464" w:type="dxa"/>
          </w:tcPr>
          <w:p w:rsidR="005A2A36" w:rsidRPr="00A227F6" w:rsidRDefault="005A2A36" w:rsidP="00BC600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Ben-</w:t>
            </w:r>
            <w:r w:rsidR="00BC600E">
              <w:rPr>
                <w:rFonts w:ascii="Times New Roman" w:hAnsi="Times New Roman" w:cs="Times New Roman"/>
                <w:color w:val="000000"/>
                <w:sz w:val="24"/>
                <w:szCs w:val="24"/>
              </w:rPr>
              <w:t>lime</w:t>
            </w:r>
          </w:p>
        </w:tc>
        <w:tc>
          <w:tcPr>
            <w:tcW w:w="1856" w:type="dxa"/>
          </w:tcPr>
          <w:p w:rsidR="005A2A36" w:rsidRPr="00A227F6" w:rsidRDefault="005A2A36" w:rsidP="00C151D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703" w:type="dxa"/>
          </w:tcPr>
          <w:p w:rsidR="005A2A36" w:rsidRPr="00A227F6" w:rsidRDefault="005A2A36" w:rsidP="00C151D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1516" w:type="dxa"/>
          </w:tcPr>
          <w:p w:rsidR="005A2A36" w:rsidRPr="00A227F6" w:rsidRDefault="005A2A36" w:rsidP="00C151D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r>
    </w:tbl>
    <w:p w:rsidR="005A2A36" w:rsidRDefault="005A2A36" w:rsidP="005A2A36">
      <w:pPr>
        <w:tabs>
          <w:tab w:val="left" w:pos="8590"/>
        </w:tabs>
        <w:bidi/>
        <w:jc w:val="right"/>
        <w:rPr>
          <w:rFonts w:ascii="Times New Roman" w:hAnsi="Times New Roman" w:cs="Times New Roman"/>
          <w:lang w:val="en-US"/>
        </w:rPr>
      </w:pPr>
      <w:r w:rsidRPr="005A2A36">
        <w:rPr>
          <w:rFonts w:ascii="Times New Roman" w:hAnsi="Times New Roman" w:cs="Times New Roman"/>
          <w:lang w:val="en-US"/>
        </w:rPr>
        <w:t xml:space="preserve"> </w:t>
      </w:r>
    </w:p>
    <w:p w:rsidR="005A2A36" w:rsidRPr="00BC600E" w:rsidRDefault="005A2A36" w:rsidP="005A2A36">
      <w:pPr>
        <w:tabs>
          <w:tab w:val="left" w:pos="8590"/>
        </w:tabs>
        <w:bidi/>
        <w:jc w:val="right"/>
        <w:rPr>
          <w:rFonts w:ascii="Times New Roman" w:hAnsi="Times New Roman" w:cs="Times New Roman"/>
          <w:b/>
          <w:bCs/>
          <w:sz w:val="24"/>
          <w:szCs w:val="24"/>
          <w:lang w:val="en-US"/>
        </w:rPr>
      </w:pPr>
      <w:r w:rsidRPr="00BC600E">
        <w:rPr>
          <w:rFonts w:ascii="Times New Roman" w:hAnsi="Times New Roman" w:cs="Times New Roman"/>
          <w:b/>
          <w:bCs/>
          <w:sz w:val="24"/>
          <w:szCs w:val="24"/>
          <w:lang w:val="en-US"/>
        </w:rPr>
        <w:t>The adsorption isotherms</w:t>
      </w:r>
    </w:p>
    <w:p w:rsidR="005A2A36" w:rsidRPr="00BC600E" w:rsidRDefault="00BC600E" w:rsidP="00BC600E">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2A36" w:rsidRPr="00BC600E">
        <w:rPr>
          <w:rFonts w:ascii="Times New Roman" w:hAnsi="Times New Roman" w:cs="Times New Roman"/>
          <w:sz w:val="24"/>
          <w:szCs w:val="24"/>
          <w:lang w:val="en-US"/>
        </w:rPr>
        <w:t xml:space="preserve">Among the adsorption models which are suitable in the case of liquid interfaces - solid, we considered models of </w:t>
      </w:r>
      <w:proofErr w:type="spellStart"/>
      <w:r w:rsidR="005A2A36" w:rsidRPr="00BC600E">
        <w:rPr>
          <w:rFonts w:ascii="Times New Roman" w:hAnsi="Times New Roman" w:cs="Times New Roman"/>
          <w:sz w:val="24"/>
          <w:szCs w:val="24"/>
          <w:lang w:val="en-US"/>
        </w:rPr>
        <w:t>Freundlich</w:t>
      </w:r>
      <w:proofErr w:type="spellEnd"/>
      <w:r w:rsidR="005A2A36" w:rsidRPr="00BC600E">
        <w:rPr>
          <w:rFonts w:ascii="Times New Roman" w:hAnsi="Times New Roman" w:cs="Times New Roman"/>
          <w:sz w:val="24"/>
          <w:szCs w:val="24"/>
          <w:lang w:val="en-US"/>
        </w:rPr>
        <w:t xml:space="preserve"> and Langmuir. These models can determine the different parameters such as the adsorption constants and adsorption capacities on different </w:t>
      </w:r>
      <w:r w:rsidRPr="00BC600E">
        <w:rPr>
          <w:rFonts w:ascii="Times New Roman" w:hAnsi="Times New Roman" w:cs="Times New Roman"/>
          <w:sz w:val="24"/>
          <w:szCs w:val="24"/>
          <w:lang w:val="en-US"/>
        </w:rPr>
        <w:t>supports</w:t>
      </w:r>
      <w:r w:rsidR="005A2A36" w:rsidRPr="00BC600E">
        <w:rPr>
          <w:rFonts w:ascii="Times New Roman" w:hAnsi="Times New Roman" w:cs="Times New Roman"/>
          <w:sz w:val="24"/>
          <w:szCs w:val="24"/>
          <w:lang w:val="en-US"/>
        </w:rPr>
        <w:t>.</w:t>
      </w:r>
    </w:p>
    <w:p w:rsidR="005A2A36" w:rsidRPr="00BC600E" w:rsidRDefault="005A2A36" w:rsidP="005A2A36">
      <w:pPr>
        <w:tabs>
          <w:tab w:val="left" w:pos="8590"/>
        </w:tabs>
        <w:bidi/>
        <w:jc w:val="right"/>
        <w:rPr>
          <w:rFonts w:ascii="Times New Roman" w:hAnsi="Times New Roman" w:cs="Times New Roman"/>
          <w:sz w:val="24"/>
          <w:szCs w:val="24"/>
          <w:lang w:val="en-US"/>
        </w:rPr>
      </w:pPr>
      <w:r w:rsidRPr="00BC600E">
        <w:rPr>
          <w:rFonts w:ascii="Times New Roman" w:hAnsi="Times New Roman" w:cs="Times New Roman"/>
          <w:sz w:val="24"/>
          <w:szCs w:val="24"/>
          <w:lang w:val="en-US"/>
        </w:rPr>
        <w:t>The results of the different models are shown in Figures 5 and 6</w:t>
      </w:r>
      <w:r w:rsidR="00AD48F7">
        <w:rPr>
          <w:rFonts w:ascii="Times New Roman" w:hAnsi="Times New Roman" w:cs="Times New Roman"/>
          <w:sz w:val="24"/>
          <w:szCs w:val="24"/>
          <w:lang w:val="en-US"/>
        </w:rPr>
        <w:t>.</w:t>
      </w:r>
    </w:p>
    <w:p w:rsidR="005A2A36" w:rsidRDefault="005A2A36" w:rsidP="005A2A36">
      <w:pPr>
        <w:tabs>
          <w:tab w:val="left" w:pos="8590"/>
        </w:tabs>
        <w:bidi/>
        <w:jc w:val="right"/>
        <w:rPr>
          <w:rFonts w:ascii="Times New Roman" w:hAnsi="Times New Roman" w:cs="Times New Roman"/>
          <w:b/>
          <w:bCs/>
          <w:sz w:val="24"/>
          <w:szCs w:val="24"/>
        </w:rPr>
      </w:pPr>
      <w:r w:rsidRPr="00EF3AC3">
        <w:object w:dxaOrig="6733" w:dyaOrig="4762">
          <v:shape id="_x0000_i1028" type="#_x0000_t75" style="width:210pt;height:186pt" o:ole="">
            <v:imagedata r:id="rId12" o:title=""/>
          </v:shape>
          <o:OLEObject Type="Embed" ProgID="Origin50.Graph" ShapeID="_x0000_i1028" DrawAspect="Content" ObjectID="_1538133989" r:id="rId13"/>
        </w:object>
      </w:r>
      <w:r w:rsidRPr="00EF3AC3">
        <w:rPr>
          <w:rFonts w:ascii="Times New Roman" w:hAnsi="Times New Roman" w:cs="Times New Roman"/>
          <w:b/>
          <w:bCs/>
          <w:sz w:val="24"/>
          <w:szCs w:val="24"/>
        </w:rPr>
        <w:object w:dxaOrig="6733" w:dyaOrig="4762">
          <v:shape id="_x0000_i1029" type="#_x0000_t75" style="width:208.5pt;height:177pt" o:ole="">
            <v:imagedata r:id="rId14" o:title=""/>
          </v:shape>
          <o:OLEObject Type="Embed" ProgID="Origin50.Graph" ShapeID="_x0000_i1029" DrawAspect="Content" ObjectID="_1538133990" r:id="rId15"/>
        </w:object>
      </w:r>
    </w:p>
    <w:p w:rsidR="005A2A36" w:rsidRDefault="005A2A36" w:rsidP="005A2A36">
      <w:pPr>
        <w:tabs>
          <w:tab w:val="left" w:pos="8590"/>
        </w:tabs>
        <w:bidi/>
        <w:jc w:val="right"/>
        <w:rPr>
          <w:rFonts w:ascii="Times New Roman" w:hAnsi="Times New Roman" w:cs="Times New Roman"/>
          <w:lang w:val="en-US"/>
        </w:rPr>
      </w:pPr>
      <w:r>
        <w:rPr>
          <w:rFonts w:ascii="Times New Roman" w:hAnsi="Times New Roman" w:cs="Times New Roman"/>
          <w:lang w:val="en-US"/>
        </w:rPr>
        <w:t xml:space="preserve">                                (a)                                                                               (</w:t>
      </w:r>
      <w:proofErr w:type="gramStart"/>
      <w:r>
        <w:rPr>
          <w:rFonts w:ascii="Times New Roman" w:hAnsi="Times New Roman" w:cs="Times New Roman"/>
          <w:lang w:val="en-US"/>
        </w:rPr>
        <w:t>b</w:t>
      </w:r>
      <w:proofErr w:type="gramEnd"/>
      <w:r>
        <w:rPr>
          <w:rFonts w:ascii="Times New Roman" w:hAnsi="Times New Roman" w:cs="Times New Roman"/>
          <w:lang w:val="en-US"/>
        </w:rPr>
        <w:t>)</w:t>
      </w:r>
    </w:p>
    <w:p w:rsidR="005A2A36" w:rsidRPr="00BC600E" w:rsidRDefault="005A2A36" w:rsidP="00BC600E">
      <w:pPr>
        <w:tabs>
          <w:tab w:val="left" w:pos="8590"/>
        </w:tabs>
        <w:bidi/>
        <w:jc w:val="center"/>
        <w:rPr>
          <w:rFonts w:ascii="Times New Roman" w:hAnsi="Times New Roman" w:cs="Times New Roman"/>
          <w:b/>
          <w:bCs/>
          <w:sz w:val="24"/>
          <w:szCs w:val="24"/>
          <w:lang w:val="en-US"/>
        </w:rPr>
      </w:pPr>
      <w:r w:rsidRPr="00BC600E">
        <w:rPr>
          <w:rFonts w:ascii="Times New Roman" w:hAnsi="Times New Roman" w:cs="Times New Roman"/>
          <w:b/>
          <w:bCs/>
          <w:sz w:val="24"/>
          <w:szCs w:val="24"/>
          <w:lang w:val="en-US"/>
        </w:rPr>
        <w:t xml:space="preserve">Figure 5: Isothermal nitrate adsorption on two supports </w:t>
      </w:r>
      <w:r w:rsidR="00BC600E" w:rsidRPr="00BC600E">
        <w:rPr>
          <w:rFonts w:ascii="Times New Roman" w:hAnsi="Times New Roman" w:cs="Times New Roman"/>
          <w:b/>
          <w:bCs/>
          <w:sz w:val="24"/>
          <w:szCs w:val="24"/>
          <w:lang w:val="en-US"/>
        </w:rPr>
        <w:t>according to</w:t>
      </w:r>
      <w:r w:rsidRPr="00BC600E">
        <w:rPr>
          <w:rFonts w:ascii="Times New Roman" w:hAnsi="Times New Roman" w:cs="Times New Roman"/>
          <w:b/>
          <w:bCs/>
          <w:sz w:val="24"/>
          <w:szCs w:val="24"/>
          <w:lang w:val="en-US"/>
        </w:rPr>
        <w:t xml:space="preserve"> the </w:t>
      </w:r>
      <w:proofErr w:type="spellStart"/>
      <w:r w:rsidRPr="00BC600E">
        <w:rPr>
          <w:rFonts w:ascii="Times New Roman" w:hAnsi="Times New Roman" w:cs="Times New Roman"/>
          <w:b/>
          <w:bCs/>
          <w:sz w:val="24"/>
          <w:szCs w:val="24"/>
          <w:lang w:val="en-US"/>
        </w:rPr>
        <w:t>Freundlich</w:t>
      </w:r>
      <w:proofErr w:type="spellEnd"/>
      <w:r w:rsidR="00BC600E">
        <w:rPr>
          <w:rFonts w:ascii="Times New Roman" w:hAnsi="Times New Roman" w:cs="Times New Roman"/>
          <w:b/>
          <w:bCs/>
          <w:sz w:val="24"/>
          <w:szCs w:val="24"/>
          <w:lang w:val="en-US"/>
        </w:rPr>
        <w:t xml:space="preserve"> model.</w:t>
      </w:r>
      <w:r w:rsidRPr="00BC600E">
        <w:rPr>
          <w:rFonts w:ascii="Times New Roman" w:hAnsi="Times New Roman" w:cs="Times New Roman"/>
          <w:b/>
          <w:bCs/>
          <w:sz w:val="24"/>
          <w:szCs w:val="24"/>
          <w:lang w:val="en-US"/>
        </w:rPr>
        <w:t xml:space="preserve"> (</w:t>
      </w:r>
      <w:proofErr w:type="gramStart"/>
      <w:r w:rsidR="00BC600E">
        <w:rPr>
          <w:rFonts w:ascii="Times New Roman" w:hAnsi="Times New Roman" w:cs="Times New Roman"/>
          <w:b/>
          <w:bCs/>
          <w:sz w:val="24"/>
          <w:szCs w:val="24"/>
          <w:lang w:val="en-US"/>
        </w:rPr>
        <w:t>a</w:t>
      </w:r>
      <w:proofErr w:type="gramEnd"/>
      <w:r w:rsidRPr="00BC600E">
        <w:rPr>
          <w:rFonts w:ascii="Times New Roman" w:hAnsi="Times New Roman" w:cs="Times New Roman"/>
          <w:b/>
          <w:bCs/>
          <w:sz w:val="24"/>
          <w:szCs w:val="24"/>
          <w:lang w:val="en-US"/>
        </w:rPr>
        <w:t>): Ben-lime, (b): Ben-Na</w:t>
      </w:r>
      <w:r w:rsidR="00BC600E">
        <w:rPr>
          <w:rFonts w:ascii="Times New Roman" w:hAnsi="Times New Roman" w:cs="Times New Roman"/>
          <w:b/>
          <w:bCs/>
          <w:sz w:val="24"/>
          <w:szCs w:val="24"/>
          <w:lang w:val="en-US"/>
        </w:rPr>
        <w:t>.</w:t>
      </w:r>
    </w:p>
    <w:p w:rsidR="005A2A36" w:rsidRPr="00BC600E" w:rsidRDefault="005A2A36" w:rsidP="005A2A36">
      <w:pPr>
        <w:tabs>
          <w:tab w:val="left" w:pos="8590"/>
        </w:tabs>
        <w:bidi/>
        <w:jc w:val="right"/>
        <w:rPr>
          <w:rFonts w:ascii="Times New Roman" w:hAnsi="Times New Roman" w:cs="Times New Roman"/>
          <w:b/>
          <w:bCs/>
          <w:sz w:val="24"/>
          <w:szCs w:val="24"/>
          <w:lang w:val="en-US"/>
        </w:rPr>
      </w:pPr>
      <w:r w:rsidRPr="005D5BDB">
        <w:rPr>
          <w:rFonts w:ascii="Times New Roman" w:hAnsi="Times New Roman" w:cs="Times New Roman"/>
          <w:b/>
          <w:bCs/>
          <w:sz w:val="24"/>
          <w:szCs w:val="24"/>
        </w:rPr>
        <w:object w:dxaOrig="6733" w:dyaOrig="4762">
          <v:shape id="_x0000_i1030" type="#_x0000_t75" style="width:215.25pt;height:180.75pt" o:ole="">
            <v:imagedata r:id="rId16" o:title=""/>
          </v:shape>
          <o:OLEObject Type="Embed" ProgID="Origin50.Graph" ShapeID="_x0000_i1030" DrawAspect="Content" ObjectID="_1538133991" r:id="rId17"/>
        </w:object>
      </w:r>
      <w:r w:rsidRPr="00BC600E">
        <w:rPr>
          <w:rFonts w:ascii="Times New Roman" w:hAnsi="Times New Roman" w:cs="Times New Roman"/>
          <w:b/>
          <w:bCs/>
          <w:sz w:val="24"/>
          <w:szCs w:val="24"/>
          <w:lang w:val="en-US"/>
        </w:rPr>
        <w:t xml:space="preserve"> </w:t>
      </w:r>
      <w:r w:rsidRPr="005D5BDB">
        <w:rPr>
          <w:rFonts w:ascii="Times New Roman" w:hAnsi="Times New Roman" w:cs="Times New Roman"/>
          <w:b/>
          <w:bCs/>
          <w:sz w:val="24"/>
          <w:szCs w:val="24"/>
        </w:rPr>
        <w:object w:dxaOrig="6733" w:dyaOrig="4762">
          <v:shape id="_x0000_i1031" type="#_x0000_t75" style="width:214.5pt;height:188.25pt" o:ole="">
            <v:imagedata r:id="rId18" o:title=""/>
          </v:shape>
          <o:OLEObject Type="Embed" ProgID="Origin50.Graph" ShapeID="_x0000_i1031" DrawAspect="Content" ObjectID="_1538133992" r:id="rId19"/>
        </w:object>
      </w:r>
    </w:p>
    <w:p w:rsidR="007F7AD0" w:rsidRDefault="007F7AD0" w:rsidP="007F7AD0">
      <w:pPr>
        <w:tabs>
          <w:tab w:val="left" w:pos="8590"/>
        </w:tabs>
        <w:bidi/>
        <w:jc w:val="right"/>
        <w:rPr>
          <w:rFonts w:ascii="Times New Roman" w:hAnsi="Times New Roman" w:cs="Times New Roman"/>
          <w:lang w:val="en-US"/>
        </w:rPr>
      </w:pPr>
      <w:r>
        <w:rPr>
          <w:rFonts w:ascii="Times New Roman" w:hAnsi="Times New Roman" w:cs="Times New Roman"/>
          <w:lang w:val="en-US"/>
        </w:rPr>
        <w:t xml:space="preserve">                                       (a)                                                                            (</w:t>
      </w:r>
      <w:proofErr w:type="gramStart"/>
      <w:r>
        <w:rPr>
          <w:rFonts w:ascii="Times New Roman" w:hAnsi="Times New Roman" w:cs="Times New Roman"/>
          <w:lang w:val="en-US"/>
        </w:rPr>
        <w:t>b</w:t>
      </w:r>
      <w:proofErr w:type="gramEnd"/>
      <w:r>
        <w:rPr>
          <w:rFonts w:ascii="Times New Roman" w:hAnsi="Times New Roman" w:cs="Times New Roman"/>
          <w:lang w:val="en-US"/>
        </w:rPr>
        <w:t>)</w:t>
      </w:r>
    </w:p>
    <w:p w:rsidR="007F7AD0" w:rsidRPr="00BC600E" w:rsidRDefault="007F7AD0" w:rsidP="00BC600E">
      <w:pPr>
        <w:tabs>
          <w:tab w:val="left" w:pos="8590"/>
        </w:tabs>
        <w:bidi/>
        <w:jc w:val="center"/>
        <w:rPr>
          <w:rFonts w:ascii="Times New Roman" w:hAnsi="Times New Roman" w:cs="Times New Roman"/>
          <w:b/>
          <w:bCs/>
          <w:sz w:val="24"/>
          <w:szCs w:val="24"/>
          <w:lang w:val="en-US"/>
        </w:rPr>
      </w:pPr>
      <w:r w:rsidRPr="00BC600E">
        <w:rPr>
          <w:rFonts w:ascii="Times New Roman" w:hAnsi="Times New Roman" w:cs="Times New Roman"/>
          <w:b/>
          <w:bCs/>
          <w:sz w:val="24"/>
          <w:szCs w:val="24"/>
          <w:lang w:val="en-US"/>
        </w:rPr>
        <w:t>Figure 6: Isothermal nitrate adsorption on two supports according to the Langmuir model. (</w:t>
      </w:r>
      <w:proofErr w:type="gramStart"/>
      <w:r w:rsidR="00BC600E">
        <w:rPr>
          <w:rFonts w:ascii="Times New Roman" w:hAnsi="Times New Roman" w:cs="Times New Roman"/>
          <w:b/>
          <w:bCs/>
          <w:sz w:val="24"/>
          <w:szCs w:val="24"/>
          <w:lang w:val="en-US"/>
        </w:rPr>
        <w:t>a</w:t>
      </w:r>
      <w:proofErr w:type="gramEnd"/>
      <w:r w:rsidRPr="00BC600E">
        <w:rPr>
          <w:rFonts w:ascii="Times New Roman" w:hAnsi="Times New Roman" w:cs="Times New Roman"/>
          <w:b/>
          <w:bCs/>
          <w:sz w:val="24"/>
          <w:szCs w:val="24"/>
          <w:lang w:val="en-US"/>
        </w:rPr>
        <w:t>): Ben-lime, (b): Ben-Na</w:t>
      </w:r>
    </w:p>
    <w:p w:rsidR="007F7AD0" w:rsidRPr="00BC600E" w:rsidRDefault="00BC600E" w:rsidP="007F7AD0">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F7AD0" w:rsidRPr="00BC600E">
        <w:rPr>
          <w:rFonts w:ascii="Times New Roman" w:hAnsi="Times New Roman" w:cs="Times New Roman"/>
          <w:sz w:val="24"/>
          <w:szCs w:val="24"/>
          <w:lang w:val="en-US"/>
        </w:rPr>
        <w:t>After analysis of the curves, the modeling parameters are shown in Table (2). In this table, we have given the various constants of the two models studied and the correlation coefficients.</w:t>
      </w:r>
    </w:p>
    <w:p w:rsidR="007F7AD0" w:rsidRPr="00BC600E" w:rsidRDefault="007F7AD0" w:rsidP="00BC600E">
      <w:pPr>
        <w:tabs>
          <w:tab w:val="left" w:pos="8590"/>
        </w:tabs>
        <w:bidi/>
        <w:jc w:val="right"/>
        <w:rPr>
          <w:rFonts w:ascii="Times New Roman" w:hAnsi="Times New Roman" w:cs="Times New Roman"/>
          <w:sz w:val="24"/>
          <w:szCs w:val="24"/>
          <w:lang w:val="en-US"/>
        </w:rPr>
      </w:pPr>
      <w:r w:rsidRPr="00BC600E">
        <w:rPr>
          <w:rFonts w:ascii="Times New Roman" w:hAnsi="Times New Roman" w:cs="Times New Roman"/>
          <w:b/>
          <w:bCs/>
          <w:sz w:val="24"/>
          <w:szCs w:val="24"/>
          <w:lang w:val="en-US"/>
        </w:rPr>
        <w:t>Table 2</w:t>
      </w:r>
      <w:r w:rsidRPr="00BC600E">
        <w:rPr>
          <w:rFonts w:ascii="Times New Roman" w:hAnsi="Times New Roman" w:cs="Times New Roman"/>
          <w:sz w:val="24"/>
          <w:szCs w:val="24"/>
          <w:lang w:val="en-US"/>
        </w:rPr>
        <w:t xml:space="preserve">: Values of constants characterizing the Langmuir model and </w:t>
      </w:r>
      <w:proofErr w:type="spellStart"/>
      <w:r w:rsidRPr="00BC600E">
        <w:rPr>
          <w:rFonts w:ascii="Times New Roman" w:hAnsi="Times New Roman" w:cs="Times New Roman"/>
          <w:sz w:val="24"/>
          <w:szCs w:val="24"/>
          <w:lang w:val="en-US"/>
        </w:rPr>
        <w:t>Freundlich</w:t>
      </w:r>
      <w:proofErr w:type="spellEnd"/>
      <w:r w:rsidRPr="00BC600E">
        <w:rPr>
          <w:rFonts w:ascii="Times New Roman" w:hAnsi="Times New Roman" w:cs="Times New Roman"/>
          <w:sz w:val="24"/>
          <w:szCs w:val="24"/>
          <w:lang w:val="en-US"/>
        </w:rPr>
        <w:t xml:space="preserve"> model for the adsorption of nitrate on the two </w:t>
      </w:r>
      <w:r w:rsidR="00BC600E">
        <w:rPr>
          <w:rFonts w:ascii="Times New Roman" w:hAnsi="Times New Roman" w:cs="Times New Roman"/>
          <w:sz w:val="24"/>
          <w:szCs w:val="24"/>
          <w:lang w:val="en-US"/>
        </w:rPr>
        <w:t>adsorbent</w:t>
      </w:r>
      <w:r w:rsidRPr="00BC600E">
        <w:rPr>
          <w:rFonts w:ascii="Times New Roman" w:hAnsi="Times New Roman" w:cs="Times New Roman"/>
          <w:sz w:val="24"/>
          <w:szCs w:val="24"/>
          <w:lang w:val="en-US"/>
        </w:rPr>
        <w:t>.</w:t>
      </w:r>
    </w:p>
    <w:tbl>
      <w:tblPr>
        <w:tblW w:w="0" w:type="auto"/>
        <w:tblBorders>
          <w:top w:val="single" w:sz="8" w:space="0" w:color="000000"/>
          <w:bottom w:val="single" w:sz="8" w:space="0" w:color="000000"/>
        </w:tblBorders>
        <w:tblLook w:val="04A0"/>
      </w:tblPr>
      <w:tblGrid>
        <w:gridCol w:w="1323"/>
        <w:gridCol w:w="1363"/>
        <w:gridCol w:w="1330"/>
        <w:gridCol w:w="1318"/>
        <w:gridCol w:w="1318"/>
        <w:gridCol w:w="1318"/>
        <w:gridCol w:w="1318"/>
      </w:tblGrid>
      <w:tr w:rsidR="007F7AD0" w:rsidRPr="00760BE9" w:rsidTr="00C151DE">
        <w:trPr>
          <w:gridBefore w:val="1"/>
          <w:wBefore w:w="1323" w:type="dxa"/>
        </w:trPr>
        <w:tc>
          <w:tcPr>
            <w:tcW w:w="4011" w:type="dxa"/>
            <w:gridSpan w:val="3"/>
            <w:tcBorders>
              <w:top w:val="nil"/>
              <w:left w:val="nil"/>
              <w:bottom w:val="single" w:sz="8" w:space="0" w:color="000000"/>
              <w:right w:val="nil"/>
            </w:tcBorders>
          </w:tcPr>
          <w:p w:rsidR="007F7AD0" w:rsidRPr="00A227F6" w:rsidRDefault="007F7AD0" w:rsidP="00C151DE">
            <w:pPr>
              <w:autoSpaceDE w:val="0"/>
              <w:autoSpaceDN w:val="0"/>
              <w:adjustRightInd w:val="0"/>
              <w:spacing w:after="0" w:line="360" w:lineRule="auto"/>
              <w:jc w:val="center"/>
              <w:rPr>
                <w:rFonts w:ascii="Times New Roman" w:hAnsi="Times New Roman" w:cs="Times New Roman"/>
                <w:b/>
                <w:bCs/>
                <w:color w:val="000000"/>
                <w:sz w:val="24"/>
                <w:szCs w:val="24"/>
              </w:rPr>
            </w:pPr>
            <w:r w:rsidRPr="00A227F6">
              <w:rPr>
                <w:rFonts w:ascii="Times New Roman" w:hAnsi="Times New Roman" w:cs="Times New Roman"/>
                <w:b/>
                <w:bCs/>
                <w:color w:val="000000"/>
                <w:sz w:val="24"/>
                <w:szCs w:val="24"/>
              </w:rPr>
              <w:t>Langmuir</w:t>
            </w:r>
            <w:r>
              <w:rPr>
                <w:rFonts w:ascii="Times New Roman" w:hAnsi="Times New Roman" w:cs="Times New Roman"/>
                <w:b/>
                <w:bCs/>
                <w:color w:val="000000"/>
                <w:sz w:val="24"/>
                <w:szCs w:val="24"/>
              </w:rPr>
              <w:t xml:space="preserve"> model</w:t>
            </w:r>
          </w:p>
        </w:tc>
        <w:tc>
          <w:tcPr>
            <w:tcW w:w="3954" w:type="dxa"/>
            <w:gridSpan w:val="3"/>
            <w:tcBorders>
              <w:top w:val="nil"/>
              <w:left w:val="nil"/>
              <w:bottom w:val="single" w:sz="8" w:space="0" w:color="000000"/>
              <w:right w:val="nil"/>
            </w:tcBorders>
          </w:tcPr>
          <w:p w:rsidR="007F7AD0" w:rsidRPr="00A227F6" w:rsidRDefault="007F7AD0" w:rsidP="00C151DE">
            <w:pPr>
              <w:autoSpaceDE w:val="0"/>
              <w:autoSpaceDN w:val="0"/>
              <w:adjustRightInd w:val="0"/>
              <w:spacing w:after="0" w:line="360" w:lineRule="auto"/>
              <w:jc w:val="center"/>
              <w:rPr>
                <w:rFonts w:ascii="Times New Roman" w:hAnsi="Times New Roman" w:cs="Times New Roman"/>
                <w:b/>
                <w:bCs/>
                <w:color w:val="000000"/>
                <w:sz w:val="24"/>
                <w:szCs w:val="24"/>
              </w:rPr>
            </w:pPr>
            <w:r w:rsidRPr="00A227F6">
              <w:rPr>
                <w:rFonts w:ascii="TimesNewRomanPS-BoldMT" w:hAnsi="TimesNewRomanPS-BoldMT" w:cs="TimesNewRomanPS-BoldMT"/>
                <w:b/>
                <w:bCs/>
                <w:color w:val="000000"/>
                <w:sz w:val="24"/>
                <w:szCs w:val="24"/>
              </w:rPr>
              <w:t>Freundlich</w:t>
            </w:r>
            <w:r>
              <w:rPr>
                <w:rFonts w:ascii="TimesNewRomanPS-BoldMT" w:hAnsi="TimesNewRomanPS-BoldMT" w:cs="TimesNewRomanPS-BoldMT"/>
                <w:b/>
                <w:bCs/>
                <w:color w:val="000000"/>
                <w:sz w:val="24"/>
                <w:szCs w:val="24"/>
              </w:rPr>
              <w:t xml:space="preserve"> model</w:t>
            </w:r>
          </w:p>
        </w:tc>
      </w:tr>
      <w:tr w:rsidR="007F7AD0" w:rsidRPr="00760BE9" w:rsidTr="00C151DE">
        <w:trPr>
          <w:gridBefore w:val="1"/>
          <w:wBefore w:w="1323" w:type="dxa"/>
          <w:trHeight w:val="394"/>
        </w:trPr>
        <w:tc>
          <w:tcPr>
            <w:tcW w:w="1363"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sidRPr="00A227F6">
              <w:rPr>
                <w:rFonts w:ascii="Times New Roman" w:hAnsi="Times New Roman" w:cs="Times New Roman"/>
                <w:color w:val="000000"/>
                <w:sz w:val="24"/>
                <w:szCs w:val="24"/>
              </w:rPr>
              <w:t>M (</w:t>
            </w:r>
            <w:proofErr w:type="spellStart"/>
            <w:r w:rsidRPr="00A227F6">
              <w:rPr>
                <w:rFonts w:ascii="Times New Roman" w:hAnsi="Times New Roman" w:cs="Times New Roman"/>
                <w:color w:val="000000"/>
                <w:sz w:val="24"/>
                <w:szCs w:val="24"/>
              </w:rPr>
              <w:t>mg.g</w:t>
            </w:r>
            <w:proofErr w:type="spellEnd"/>
            <w:r w:rsidRPr="00A227F6">
              <w:rPr>
                <w:rFonts w:ascii="Times New Roman" w:hAnsi="Times New Roman" w:cs="Times New Roman"/>
                <w:color w:val="000000"/>
                <w:sz w:val="24"/>
                <w:szCs w:val="24"/>
                <w:vertAlign w:val="superscript"/>
              </w:rPr>
              <w:t>-1</w:t>
            </w:r>
            <w:r w:rsidRPr="00A227F6">
              <w:rPr>
                <w:rFonts w:ascii="Times New Roman" w:hAnsi="Times New Roman" w:cs="Times New Roman"/>
                <w:color w:val="000000"/>
                <w:sz w:val="24"/>
                <w:szCs w:val="24"/>
              </w:rPr>
              <w:t>)</w:t>
            </w:r>
          </w:p>
        </w:tc>
        <w:tc>
          <w:tcPr>
            <w:tcW w:w="1330" w:type="dxa"/>
            <w:tcBorders>
              <w:top w:val="single" w:sz="4" w:space="0" w:color="auto"/>
              <w:left w:val="nil"/>
              <w:bottom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sidRPr="00A227F6">
              <w:rPr>
                <w:rFonts w:ascii="Times New Roman" w:hAnsi="Times New Roman" w:cs="Times New Roman"/>
                <w:color w:val="000000"/>
                <w:sz w:val="24"/>
                <w:szCs w:val="24"/>
              </w:rPr>
              <w:t>K (l .g</w:t>
            </w:r>
            <w:r w:rsidRPr="00A227F6">
              <w:rPr>
                <w:rFonts w:ascii="Times New Roman" w:hAnsi="Times New Roman" w:cs="Times New Roman"/>
                <w:color w:val="000000"/>
                <w:sz w:val="24"/>
                <w:szCs w:val="24"/>
                <w:vertAlign w:val="superscript"/>
              </w:rPr>
              <w:t>-1</w:t>
            </w:r>
            <w:r w:rsidRPr="00A227F6">
              <w:rPr>
                <w:rFonts w:ascii="Times New Roman" w:hAnsi="Times New Roman" w:cs="Times New Roman"/>
                <w:color w:val="000000"/>
                <w:sz w:val="24"/>
                <w:szCs w:val="24"/>
              </w:rPr>
              <w:t>)</w:t>
            </w:r>
          </w:p>
        </w:tc>
        <w:tc>
          <w:tcPr>
            <w:tcW w:w="1318"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sidRPr="00A227F6">
              <w:rPr>
                <w:rFonts w:ascii="Times New Roman" w:hAnsi="Times New Roman" w:cs="Times New Roman"/>
                <w:color w:val="000000"/>
                <w:sz w:val="24"/>
                <w:szCs w:val="24"/>
              </w:rPr>
              <w:t>R</w:t>
            </w:r>
          </w:p>
        </w:tc>
        <w:tc>
          <w:tcPr>
            <w:tcW w:w="1318" w:type="dxa"/>
            <w:tcBorders>
              <w:left w:val="nil"/>
              <w:right w:val="nil"/>
            </w:tcBorders>
            <w:shd w:val="clear" w:color="auto" w:fill="C0C0C0"/>
          </w:tcPr>
          <w:p w:rsidR="007F7AD0" w:rsidRPr="00A227F6" w:rsidRDefault="007F7AD0" w:rsidP="00C151DE">
            <w:pPr>
              <w:spacing w:after="120" w:line="360" w:lineRule="auto"/>
              <w:jc w:val="center"/>
              <w:rPr>
                <w:rFonts w:ascii="Times New Roman" w:hAnsi="Times New Roman" w:cs="Times New Roman"/>
                <w:color w:val="000000"/>
                <w:sz w:val="24"/>
                <w:szCs w:val="24"/>
              </w:rPr>
            </w:pPr>
            <w:r w:rsidRPr="00A227F6">
              <w:rPr>
                <w:rFonts w:ascii="Times New Roman" w:hAnsi="Times New Roman" w:cs="Times New Roman"/>
                <w:color w:val="000000"/>
                <w:sz w:val="24"/>
                <w:szCs w:val="24"/>
              </w:rPr>
              <w:t>K</w:t>
            </w:r>
            <w:r w:rsidRPr="00A227F6">
              <w:rPr>
                <w:rFonts w:ascii="Times New Roman" w:hAnsi="Times New Roman" w:cs="Times New Roman"/>
                <w:color w:val="000000"/>
                <w:sz w:val="24"/>
                <w:szCs w:val="24"/>
                <w:vertAlign w:val="subscript"/>
              </w:rPr>
              <w:t>f</w:t>
            </w:r>
            <w:r w:rsidRPr="00A227F6">
              <w:rPr>
                <w:rFonts w:ascii="Times New Roman" w:hAnsi="Times New Roman" w:cs="Times New Roman"/>
                <w:color w:val="000000"/>
                <w:sz w:val="24"/>
                <w:szCs w:val="24"/>
              </w:rPr>
              <w:t xml:space="preserve"> (</w:t>
            </w:r>
            <w:proofErr w:type="spellStart"/>
            <w:r w:rsidRPr="00A227F6">
              <w:rPr>
                <w:rFonts w:ascii="Times New Roman" w:hAnsi="Times New Roman" w:cs="Times New Roman"/>
                <w:color w:val="000000"/>
                <w:sz w:val="24"/>
                <w:szCs w:val="24"/>
              </w:rPr>
              <w:t>l.g</w:t>
            </w:r>
            <w:proofErr w:type="spellEnd"/>
            <w:r w:rsidRPr="00A227F6">
              <w:rPr>
                <w:rFonts w:ascii="Times New Roman" w:hAnsi="Times New Roman" w:cs="Times New Roman"/>
                <w:color w:val="000000"/>
                <w:sz w:val="24"/>
                <w:szCs w:val="24"/>
                <w:vertAlign w:val="superscript"/>
              </w:rPr>
              <w:t>-1</w:t>
            </w:r>
            <w:r w:rsidRPr="00A227F6">
              <w:rPr>
                <w:rFonts w:ascii="Times New Roman" w:hAnsi="Times New Roman" w:cs="Times New Roman"/>
                <w:color w:val="000000"/>
                <w:sz w:val="24"/>
                <w:szCs w:val="24"/>
              </w:rPr>
              <w:t>)</w:t>
            </w:r>
          </w:p>
        </w:tc>
        <w:tc>
          <w:tcPr>
            <w:tcW w:w="1318" w:type="dxa"/>
            <w:tcBorders>
              <w:left w:val="nil"/>
              <w:right w:val="nil"/>
            </w:tcBorders>
            <w:shd w:val="clear" w:color="auto" w:fill="C0C0C0"/>
          </w:tcPr>
          <w:p w:rsidR="007F7AD0" w:rsidRPr="00A227F6" w:rsidRDefault="007F7AD0" w:rsidP="00C151DE">
            <w:pPr>
              <w:spacing w:after="120" w:line="360" w:lineRule="auto"/>
              <w:jc w:val="center"/>
              <w:rPr>
                <w:rFonts w:ascii="Times New Roman" w:hAnsi="Times New Roman" w:cs="Times New Roman"/>
                <w:color w:val="000000"/>
                <w:sz w:val="24"/>
                <w:szCs w:val="24"/>
              </w:rPr>
            </w:pPr>
            <w:r w:rsidRPr="00A227F6">
              <w:rPr>
                <w:rFonts w:ascii="Times New Roman" w:hAnsi="Times New Roman" w:cs="Times New Roman"/>
                <w:color w:val="000000"/>
                <w:sz w:val="24"/>
                <w:szCs w:val="24"/>
              </w:rPr>
              <w:t>1/n</w:t>
            </w:r>
          </w:p>
        </w:tc>
        <w:tc>
          <w:tcPr>
            <w:tcW w:w="1318" w:type="dxa"/>
            <w:tcBorders>
              <w:left w:val="nil"/>
              <w:right w:val="nil"/>
            </w:tcBorders>
            <w:shd w:val="clear" w:color="auto" w:fill="C0C0C0"/>
          </w:tcPr>
          <w:p w:rsidR="007F7AD0" w:rsidRPr="00A227F6" w:rsidRDefault="007F7AD0" w:rsidP="00C151DE">
            <w:pPr>
              <w:spacing w:after="120" w:line="360" w:lineRule="auto"/>
              <w:jc w:val="center"/>
              <w:rPr>
                <w:rFonts w:ascii="Times New Roman" w:hAnsi="Times New Roman" w:cs="Times New Roman"/>
                <w:color w:val="000000"/>
                <w:sz w:val="24"/>
                <w:szCs w:val="24"/>
              </w:rPr>
            </w:pPr>
            <w:r w:rsidRPr="00A227F6">
              <w:rPr>
                <w:rFonts w:ascii="Times New Roman" w:hAnsi="Times New Roman" w:cs="Times New Roman"/>
                <w:color w:val="000000"/>
                <w:sz w:val="24"/>
                <w:szCs w:val="24"/>
              </w:rPr>
              <w:t>R</w:t>
            </w:r>
          </w:p>
        </w:tc>
      </w:tr>
      <w:tr w:rsidR="007F7AD0" w:rsidRPr="00760BE9" w:rsidTr="00C151DE">
        <w:tc>
          <w:tcPr>
            <w:tcW w:w="1323" w:type="dxa"/>
          </w:tcPr>
          <w:p w:rsidR="007F7AD0" w:rsidRPr="00A227F6" w:rsidRDefault="007F7AD0" w:rsidP="00C151DE">
            <w:pPr>
              <w:autoSpaceDE w:val="0"/>
              <w:autoSpaceDN w:val="0"/>
              <w:adjustRightInd w:val="0"/>
              <w:spacing w:after="0" w:line="360" w:lineRule="auto"/>
              <w:jc w:val="center"/>
              <w:rPr>
                <w:rFonts w:ascii="Times New Roman" w:hAnsi="Times New Roman" w:cs="Times New Roman"/>
                <w:b/>
                <w:bCs/>
                <w:color w:val="000000"/>
                <w:sz w:val="24"/>
                <w:szCs w:val="24"/>
              </w:rPr>
            </w:pPr>
            <w:proofErr w:type="spellStart"/>
            <w:r>
              <w:rPr>
                <w:rFonts w:ascii="Times New Roman" w:hAnsi="Times New Roman" w:cs="Times New Roman"/>
                <w:color w:val="000000"/>
                <w:sz w:val="24"/>
                <w:szCs w:val="24"/>
              </w:rPr>
              <w:t>Ben-Na</w:t>
            </w:r>
            <w:proofErr w:type="spellEnd"/>
          </w:p>
        </w:tc>
        <w:tc>
          <w:tcPr>
            <w:tcW w:w="1363" w:type="dxa"/>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sz w:val="24"/>
                <w:szCs w:val="24"/>
              </w:rPr>
              <w:t>139.66</w:t>
            </w:r>
          </w:p>
        </w:tc>
        <w:tc>
          <w:tcPr>
            <w:tcW w:w="1330" w:type="dxa"/>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sz w:val="24"/>
                <w:szCs w:val="24"/>
              </w:rPr>
              <w:t>0.003</w:t>
            </w:r>
          </w:p>
        </w:tc>
        <w:tc>
          <w:tcPr>
            <w:tcW w:w="1318" w:type="dxa"/>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1318" w:type="dxa"/>
          </w:tcPr>
          <w:p w:rsidR="007F7AD0" w:rsidRDefault="007F7AD0" w:rsidP="00C151DE">
            <w:pPr>
              <w:autoSpaceDE w:val="0"/>
              <w:autoSpaceDN w:val="0"/>
              <w:adjustRightInd w:val="0"/>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1.19</w:t>
            </w:r>
          </w:p>
        </w:tc>
        <w:tc>
          <w:tcPr>
            <w:tcW w:w="1318" w:type="dxa"/>
          </w:tcPr>
          <w:p w:rsidR="007F7AD0" w:rsidRDefault="007F7AD0" w:rsidP="00C151DE">
            <w:pPr>
              <w:autoSpaceDE w:val="0"/>
              <w:autoSpaceDN w:val="0"/>
              <w:adjustRightInd w:val="0"/>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0.34</w:t>
            </w:r>
          </w:p>
        </w:tc>
        <w:tc>
          <w:tcPr>
            <w:tcW w:w="1318" w:type="dxa"/>
          </w:tcPr>
          <w:p w:rsidR="007F7AD0" w:rsidRDefault="007F7AD0" w:rsidP="00C151DE">
            <w:pPr>
              <w:autoSpaceDE w:val="0"/>
              <w:autoSpaceDN w:val="0"/>
              <w:adjustRightInd w:val="0"/>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0.97</w:t>
            </w:r>
          </w:p>
        </w:tc>
      </w:tr>
      <w:tr w:rsidR="007F7AD0" w:rsidRPr="00760BE9" w:rsidTr="00C151DE">
        <w:tc>
          <w:tcPr>
            <w:tcW w:w="1323" w:type="dxa"/>
            <w:tcBorders>
              <w:left w:val="nil"/>
              <w:right w:val="nil"/>
            </w:tcBorders>
            <w:shd w:val="clear" w:color="auto" w:fill="C0C0C0"/>
          </w:tcPr>
          <w:p w:rsidR="007F7AD0" w:rsidRPr="00A227F6" w:rsidRDefault="007F7AD0" w:rsidP="00BC600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Ben-</w:t>
            </w:r>
            <w:r w:rsidR="00BC600E">
              <w:rPr>
                <w:rFonts w:ascii="Times New Roman" w:hAnsi="Times New Roman" w:cs="Times New Roman"/>
                <w:color w:val="000000"/>
                <w:sz w:val="24"/>
                <w:szCs w:val="24"/>
              </w:rPr>
              <w:t>lime</w:t>
            </w:r>
          </w:p>
        </w:tc>
        <w:tc>
          <w:tcPr>
            <w:tcW w:w="1363"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sz w:val="24"/>
                <w:szCs w:val="24"/>
              </w:rPr>
              <w:t>653.59</w:t>
            </w:r>
          </w:p>
        </w:tc>
        <w:tc>
          <w:tcPr>
            <w:tcW w:w="1330"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sz w:val="24"/>
                <w:szCs w:val="24"/>
              </w:rPr>
              <w:t>0.157</w:t>
            </w:r>
          </w:p>
        </w:tc>
        <w:tc>
          <w:tcPr>
            <w:tcW w:w="1318"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1318"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sz w:val="24"/>
                <w:szCs w:val="24"/>
              </w:rPr>
              <w:t>14.67</w:t>
            </w:r>
          </w:p>
        </w:tc>
        <w:tc>
          <w:tcPr>
            <w:tcW w:w="1318"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sz w:val="24"/>
                <w:szCs w:val="24"/>
              </w:rPr>
              <w:t>0.634</w:t>
            </w:r>
          </w:p>
        </w:tc>
        <w:tc>
          <w:tcPr>
            <w:tcW w:w="1318" w:type="dxa"/>
            <w:tcBorders>
              <w:left w:val="nil"/>
              <w:right w:val="nil"/>
            </w:tcBorders>
            <w:shd w:val="clear" w:color="auto" w:fill="C0C0C0"/>
          </w:tcPr>
          <w:p w:rsidR="007F7AD0" w:rsidRPr="00A227F6" w:rsidRDefault="007F7AD0" w:rsidP="00C151D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sz w:val="24"/>
                <w:szCs w:val="24"/>
              </w:rPr>
              <w:t>0.98</w:t>
            </w:r>
          </w:p>
        </w:tc>
      </w:tr>
    </w:tbl>
    <w:p w:rsidR="007F7AD0" w:rsidRDefault="007F7AD0" w:rsidP="007F7AD0">
      <w:pPr>
        <w:tabs>
          <w:tab w:val="left" w:pos="8590"/>
        </w:tabs>
        <w:bidi/>
        <w:jc w:val="right"/>
        <w:rPr>
          <w:rFonts w:ascii="Times New Roman" w:hAnsi="Times New Roman" w:cs="Times New Roman"/>
          <w:lang w:val="en-US"/>
        </w:rPr>
      </w:pPr>
    </w:p>
    <w:p w:rsidR="007F7AD0" w:rsidRPr="00BC600E" w:rsidRDefault="00BC600E" w:rsidP="007F7AD0">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F7AD0" w:rsidRPr="00BC600E">
        <w:rPr>
          <w:rFonts w:ascii="Times New Roman" w:hAnsi="Times New Roman" w:cs="Times New Roman"/>
          <w:sz w:val="24"/>
          <w:szCs w:val="24"/>
          <w:lang w:val="en-US"/>
        </w:rPr>
        <w:t xml:space="preserve">According to the table, we see that the parameters characterizing each adsorption </w:t>
      </w:r>
      <w:r w:rsidR="00936FBA" w:rsidRPr="00BC600E">
        <w:rPr>
          <w:rFonts w:ascii="Times New Roman" w:hAnsi="Times New Roman" w:cs="Times New Roman"/>
          <w:sz w:val="24"/>
          <w:szCs w:val="24"/>
          <w:lang w:val="en-US"/>
        </w:rPr>
        <w:t>model</w:t>
      </w:r>
      <w:r w:rsidR="007F7AD0" w:rsidRPr="00BC600E">
        <w:rPr>
          <w:rFonts w:ascii="Times New Roman" w:hAnsi="Times New Roman" w:cs="Times New Roman"/>
          <w:sz w:val="24"/>
          <w:szCs w:val="24"/>
          <w:lang w:val="en-US"/>
        </w:rPr>
        <w:t xml:space="preserve"> vary from one carrier to another. It is well accepted that the higher the values of 1 / n is less than 1, the more the surface is homogeneous, which means that all the exchange sites have the same affinity for these pollutants.</w:t>
      </w:r>
    </w:p>
    <w:p w:rsidR="007F7AD0" w:rsidRPr="00BC600E" w:rsidRDefault="00936FBA" w:rsidP="00936FBA">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F7AD0" w:rsidRPr="00BC600E">
        <w:rPr>
          <w:rFonts w:ascii="Times New Roman" w:hAnsi="Times New Roman" w:cs="Times New Roman"/>
          <w:sz w:val="24"/>
          <w:szCs w:val="24"/>
          <w:lang w:val="en-US"/>
        </w:rPr>
        <w:t xml:space="preserve">Otherwise, </w:t>
      </w:r>
      <w:proofErr w:type="spellStart"/>
      <w:r w:rsidR="007F7AD0" w:rsidRPr="00BC600E">
        <w:rPr>
          <w:rFonts w:ascii="Times New Roman" w:hAnsi="Times New Roman" w:cs="Times New Roman"/>
          <w:sz w:val="24"/>
          <w:szCs w:val="24"/>
          <w:lang w:val="en-US"/>
        </w:rPr>
        <w:t>Freundlich</w:t>
      </w:r>
      <w:proofErr w:type="spellEnd"/>
      <w:r w:rsidR="007F7AD0" w:rsidRPr="00BC600E">
        <w:rPr>
          <w:rFonts w:ascii="Times New Roman" w:hAnsi="Times New Roman" w:cs="Times New Roman"/>
          <w:sz w:val="24"/>
          <w:szCs w:val="24"/>
          <w:lang w:val="en-US"/>
        </w:rPr>
        <w:t xml:space="preserve"> constant </w:t>
      </w:r>
      <w:proofErr w:type="spellStart"/>
      <w:r w:rsidR="007F7AD0" w:rsidRPr="00BC600E">
        <w:rPr>
          <w:rFonts w:ascii="Times New Roman" w:hAnsi="Times New Roman" w:cs="Times New Roman"/>
          <w:sz w:val="24"/>
          <w:szCs w:val="24"/>
          <w:lang w:val="en-US"/>
        </w:rPr>
        <w:t>k</w:t>
      </w:r>
      <w:r w:rsidR="007F7AD0" w:rsidRPr="00936FBA">
        <w:rPr>
          <w:rFonts w:ascii="Times New Roman" w:hAnsi="Times New Roman" w:cs="Times New Roman"/>
          <w:sz w:val="24"/>
          <w:szCs w:val="24"/>
          <w:vertAlign w:val="subscript"/>
          <w:lang w:val="en-US"/>
        </w:rPr>
        <w:t>f</w:t>
      </w:r>
      <w:proofErr w:type="spellEnd"/>
      <w:r w:rsidR="007F7AD0" w:rsidRPr="00BC600E">
        <w:rPr>
          <w:rFonts w:ascii="Times New Roman" w:hAnsi="Times New Roman" w:cs="Times New Roman"/>
          <w:sz w:val="24"/>
          <w:szCs w:val="24"/>
          <w:lang w:val="en-US"/>
        </w:rPr>
        <w:t xml:space="preserve"> translated the adsorption capacity of a pollutant considered by the solid [5]</w:t>
      </w:r>
      <w:r>
        <w:rPr>
          <w:rFonts w:ascii="Times New Roman" w:hAnsi="Times New Roman" w:cs="Times New Roman"/>
          <w:sz w:val="24"/>
          <w:szCs w:val="24"/>
          <w:lang w:val="en-US"/>
        </w:rPr>
        <w:t>.</w:t>
      </w:r>
      <w:r w:rsidR="007F7AD0" w:rsidRPr="00BC600E">
        <w:rPr>
          <w:rFonts w:ascii="Times New Roman" w:hAnsi="Times New Roman" w:cs="Times New Roman"/>
          <w:sz w:val="24"/>
          <w:szCs w:val="24"/>
          <w:lang w:val="en-US"/>
        </w:rPr>
        <w:t xml:space="preserve"> The </w:t>
      </w:r>
      <w:proofErr w:type="spellStart"/>
      <w:r w:rsidR="007F7AD0" w:rsidRPr="00BC600E">
        <w:rPr>
          <w:rFonts w:ascii="Times New Roman" w:hAnsi="Times New Roman" w:cs="Times New Roman"/>
          <w:sz w:val="24"/>
          <w:szCs w:val="24"/>
          <w:lang w:val="en-US"/>
        </w:rPr>
        <w:t>k</w:t>
      </w:r>
      <w:r w:rsidR="007F7AD0" w:rsidRPr="00936FBA">
        <w:rPr>
          <w:rFonts w:ascii="Times New Roman" w:hAnsi="Times New Roman" w:cs="Times New Roman"/>
          <w:sz w:val="24"/>
          <w:szCs w:val="24"/>
          <w:vertAlign w:val="subscript"/>
          <w:lang w:val="en-US"/>
        </w:rPr>
        <w:t>f</w:t>
      </w:r>
      <w:proofErr w:type="spellEnd"/>
      <w:r w:rsidR="007F7AD0" w:rsidRPr="00BC600E">
        <w:rPr>
          <w:rFonts w:ascii="Times New Roman" w:hAnsi="Times New Roman" w:cs="Times New Roman"/>
          <w:sz w:val="24"/>
          <w:szCs w:val="24"/>
          <w:lang w:val="en-US"/>
        </w:rPr>
        <w:t xml:space="preserve"> value is directly proportional to the amount of pollutant adsorbed. In other words, </w:t>
      </w:r>
      <w:proofErr w:type="spellStart"/>
      <w:r w:rsidRPr="00936FBA">
        <w:rPr>
          <w:rFonts w:ascii="Times New Roman" w:hAnsi="Times New Roman" w:cs="Times New Roman"/>
          <w:sz w:val="24"/>
          <w:szCs w:val="24"/>
          <w:lang w:val="en-US"/>
        </w:rPr>
        <w:t>kf</w:t>
      </w:r>
      <w:proofErr w:type="spellEnd"/>
      <w:r w:rsidRPr="00936FBA">
        <w:rPr>
          <w:rFonts w:ascii="Times New Roman" w:hAnsi="Times New Roman" w:cs="Times New Roman"/>
          <w:sz w:val="24"/>
          <w:szCs w:val="24"/>
          <w:lang w:val="en-US"/>
        </w:rPr>
        <w:t xml:space="preserve"> the more value the higher the amount adsorbed is important</w:t>
      </w:r>
      <w:r w:rsidR="007F7AD0" w:rsidRPr="00BC600E">
        <w:rPr>
          <w:rFonts w:ascii="Times New Roman" w:hAnsi="Times New Roman" w:cs="Times New Roman"/>
          <w:sz w:val="24"/>
          <w:szCs w:val="24"/>
          <w:lang w:val="en-US"/>
        </w:rPr>
        <w:t xml:space="preserve">. In our case, the results of </w:t>
      </w:r>
      <w:proofErr w:type="spellStart"/>
      <w:r w:rsidR="007F7AD0" w:rsidRPr="00BC600E">
        <w:rPr>
          <w:rFonts w:ascii="Times New Roman" w:hAnsi="Times New Roman" w:cs="Times New Roman"/>
          <w:sz w:val="24"/>
          <w:szCs w:val="24"/>
          <w:lang w:val="en-US"/>
        </w:rPr>
        <w:t>k</w:t>
      </w:r>
      <w:r w:rsidR="007F7AD0" w:rsidRPr="00936FBA">
        <w:rPr>
          <w:rFonts w:ascii="Times New Roman" w:hAnsi="Times New Roman" w:cs="Times New Roman"/>
          <w:sz w:val="24"/>
          <w:szCs w:val="24"/>
          <w:vertAlign w:val="subscript"/>
          <w:lang w:val="en-US"/>
        </w:rPr>
        <w:t>f</w:t>
      </w:r>
      <w:proofErr w:type="spellEnd"/>
      <w:r w:rsidR="007F7AD0" w:rsidRPr="00BC600E">
        <w:rPr>
          <w:rFonts w:ascii="Times New Roman" w:hAnsi="Times New Roman" w:cs="Times New Roman"/>
          <w:sz w:val="24"/>
          <w:szCs w:val="24"/>
          <w:lang w:val="en-US"/>
        </w:rPr>
        <w:t xml:space="preserve"> vary between 1.19 and 14.67. These data thus assured of the effectiveness of our treatment such as mixing with lime.</w:t>
      </w:r>
    </w:p>
    <w:p w:rsidR="007F7AD0" w:rsidRPr="00BC600E" w:rsidRDefault="00936FBA" w:rsidP="007F7AD0">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F7AD0" w:rsidRPr="00BC600E">
        <w:rPr>
          <w:rFonts w:ascii="Times New Roman" w:hAnsi="Times New Roman" w:cs="Times New Roman"/>
          <w:sz w:val="24"/>
          <w:szCs w:val="24"/>
          <w:lang w:val="en-US"/>
        </w:rPr>
        <w:t>As regards the results of the Langmuir model, the values of the constant M are used to classify the two supports examined according to affinity adsorption. Therefore, the results obtained by the two models are perfectly correlative.</w:t>
      </w:r>
    </w:p>
    <w:p w:rsidR="007F7AD0" w:rsidRPr="00936FBA" w:rsidRDefault="007F7AD0" w:rsidP="007F7AD0">
      <w:pPr>
        <w:tabs>
          <w:tab w:val="left" w:pos="8590"/>
        </w:tabs>
        <w:bidi/>
        <w:jc w:val="right"/>
        <w:rPr>
          <w:rFonts w:ascii="Times New Roman" w:hAnsi="Times New Roman" w:cs="Times New Roman"/>
          <w:b/>
          <w:bCs/>
          <w:sz w:val="24"/>
          <w:szCs w:val="24"/>
          <w:lang w:val="en-US"/>
        </w:rPr>
      </w:pPr>
      <w:r w:rsidRPr="00936FBA">
        <w:rPr>
          <w:rFonts w:ascii="Times New Roman" w:hAnsi="Times New Roman" w:cs="Times New Roman"/>
          <w:b/>
          <w:bCs/>
          <w:sz w:val="24"/>
          <w:szCs w:val="24"/>
          <w:lang w:val="en-US"/>
        </w:rPr>
        <w:lastRenderedPageBreak/>
        <w:t>CONCLUSION</w:t>
      </w:r>
    </w:p>
    <w:p w:rsidR="007F7AD0" w:rsidRPr="00936FBA" w:rsidRDefault="00936FBA" w:rsidP="00AD48F7">
      <w:pPr>
        <w:tabs>
          <w:tab w:val="left" w:pos="8590"/>
        </w:tabs>
        <w:bidi/>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7F7AD0" w:rsidRPr="00936FBA">
        <w:rPr>
          <w:rFonts w:ascii="Times New Roman" w:hAnsi="Times New Roman" w:cs="Times New Roman"/>
          <w:sz w:val="24"/>
          <w:szCs w:val="24"/>
          <w:lang w:val="en-US"/>
        </w:rPr>
        <w:t xml:space="preserve">This work </w:t>
      </w:r>
      <w:r w:rsidRPr="00936FBA">
        <w:rPr>
          <w:rFonts w:ascii="Times New Roman" w:hAnsi="Times New Roman" w:cs="Times New Roman"/>
          <w:sz w:val="24"/>
          <w:szCs w:val="24"/>
          <w:lang w:val="en-US"/>
        </w:rPr>
        <w:t>concerning</w:t>
      </w:r>
      <w:r w:rsidR="007F7AD0" w:rsidRPr="00936FBA">
        <w:rPr>
          <w:rFonts w:ascii="Times New Roman" w:hAnsi="Times New Roman" w:cs="Times New Roman"/>
          <w:sz w:val="24"/>
          <w:szCs w:val="24"/>
          <w:lang w:val="en-US"/>
        </w:rPr>
        <w:t xml:space="preserve"> to the study of the adsorption of nitrate content in the </w:t>
      </w:r>
      <w:proofErr w:type="spellStart"/>
      <w:r w:rsidR="007F7AD0" w:rsidRPr="00936FBA">
        <w:rPr>
          <w:rFonts w:ascii="Times New Roman" w:hAnsi="Times New Roman" w:cs="Times New Roman"/>
          <w:sz w:val="24"/>
          <w:szCs w:val="24"/>
          <w:lang w:val="en-US"/>
        </w:rPr>
        <w:t>leachate</w:t>
      </w:r>
      <w:proofErr w:type="spellEnd"/>
      <w:r w:rsidR="007F7AD0" w:rsidRPr="00936FBA">
        <w:rPr>
          <w:rFonts w:ascii="Times New Roman" w:hAnsi="Times New Roman" w:cs="Times New Roman"/>
          <w:sz w:val="24"/>
          <w:szCs w:val="24"/>
          <w:lang w:val="en-US"/>
        </w:rPr>
        <w:t xml:space="preserve"> </w:t>
      </w:r>
      <w:r w:rsidR="002E6F66" w:rsidRPr="00936FBA">
        <w:rPr>
          <w:rFonts w:ascii="Times New Roman" w:hAnsi="Times New Roman" w:cs="Times New Roman"/>
          <w:sz w:val="24"/>
          <w:szCs w:val="24"/>
          <w:lang w:val="en-US"/>
        </w:rPr>
        <w:t xml:space="preserve">on </w:t>
      </w:r>
      <w:proofErr w:type="spellStart"/>
      <w:r w:rsidR="007F7AD0" w:rsidRPr="00936FBA">
        <w:rPr>
          <w:rFonts w:ascii="Times New Roman" w:hAnsi="Times New Roman" w:cs="Times New Roman"/>
          <w:sz w:val="24"/>
          <w:szCs w:val="24"/>
          <w:lang w:val="en-US"/>
        </w:rPr>
        <w:t>Maghnia</w:t>
      </w:r>
      <w:proofErr w:type="spellEnd"/>
      <w:r w:rsidR="007F7AD0" w:rsidRPr="00936FBA">
        <w:rPr>
          <w:rFonts w:ascii="Times New Roman" w:hAnsi="Times New Roman" w:cs="Times New Roman"/>
          <w:sz w:val="24"/>
          <w:szCs w:val="24"/>
          <w:lang w:val="en-US"/>
        </w:rPr>
        <w:t xml:space="preserve"> modified </w:t>
      </w:r>
      <w:proofErr w:type="spellStart"/>
      <w:r w:rsidR="007F7AD0" w:rsidRPr="00936FBA">
        <w:rPr>
          <w:rFonts w:ascii="Times New Roman" w:hAnsi="Times New Roman" w:cs="Times New Roman"/>
          <w:sz w:val="24"/>
          <w:szCs w:val="24"/>
          <w:lang w:val="en-US"/>
        </w:rPr>
        <w:t>bentonite</w:t>
      </w:r>
      <w:proofErr w:type="spellEnd"/>
      <w:r w:rsidR="007F7AD0" w:rsidRPr="00936FBA">
        <w:rPr>
          <w:rFonts w:ascii="Times New Roman" w:hAnsi="Times New Roman" w:cs="Times New Roman"/>
          <w:sz w:val="24"/>
          <w:szCs w:val="24"/>
          <w:lang w:val="en-US"/>
        </w:rPr>
        <w:t xml:space="preserve"> by </w:t>
      </w:r>
      <w:proofErr w:type="spellStart"/>
      <w:r w:rsidR="007F7AD0" w:rsidRPr="00936FBA">
        <w:rPr>
          <w:rFonts w:ascii="Times New Roman" w:hAnsi="Times New Roman" w:cs="Times New Roman"/>
          <w:sz w:val="24"/>
          <w:szCs w:val="24"/>
          <w:lang w:val="en-US"/>
        </w:rPr>
        <w:t>sodification</w:t>
      </w:r>
      <w:proofErr w:type="spellEnd"/>
      <w:r w:rsidR="007F7AD0" w:rsidRPr="00936FBA">
        <w:rPr>
          <w:rFonts w:ascii="Times New Roman" w:hAnsi="Times New Roman" w:cs="Times New Roman"/>
          <w:sz w:val="24"/>
          <w:szCs w:val="24"/>
          <w:lang w:val="en-US"/>
        </w:rPr>
        <w:t xml:space="preserve"> and mixing with lime.</w:t>
      </w:r>
      <w:proofErr w:type="gramEnd"/>
      <w:r w:rsidR="007F7AD0" w:rsidRPr="00936FBA">
        <w:rPr>
          <w:rFonts w:ascii="Times New Roman" w:hAnsi="Times New Roman" w:cs="Times New Roman"/>
          <w:sz w:val="24"/>
          <w:szCs w:val="24"/>
          <w:lang w:val="en-US"/>
        </w:rPr>
        <w:t xml:space="preserve"> The results obtained allow us to show the effectiveness of these two modified </w:t>
      </w:r>
      <w:proofErr w:type="spellStart"/>
      <w:r w:rsidR="007F7AD0" w:rsidRPr="00936FBA">
        <w:rPr>
          <w:rFonts w:ascii="Times New Roman" w:hAnsi="Times New Roman" w:cs="Times New Roman"/>
          <w:sz w:val="24"/>
          <w:szCs w:val="24"/>
          <w:lang w:val="en-US"/>
        </w:rPr>
        <w:t>bentonite</w:t>
      </w:r>
      <w:proofErr w:type="spellEnd"/>
      <w:r w:rsidR="007F7AD0" w:rsidRPr="00936FBA">
        <w:rPr>
          <w:rFonts w:ascii="Times New Roman" w:hAnsi="Times New Roman" w:cs="Times New Roman"/>
          <w:sz w:val="24"/>
          <w:szCs w:val="24"/>
          <w:lang w:val="en-US"/>
        </w:rPr>
        <w:t xml:space="preserve"> eliminated this pollutant with details like the following items</w:t>
      </w:r>
      <w:r w:rsidR="002E6F66" w:rsidRPr="00936FBA">
        <w:rPr>
          <w:rFonts w:ascii="Times New Roman" w:hAnsi="Times New Roman" w:cs="Times New Roman"/>
          <w:sz w:val="24"/>
          <w:szCs w:val="24"/>
          <w:lang w:val="en-US"/>
        </w:rPr>
        <w:t>:</w:t>
      </w:r>
    </w:p>
    <w:p w:rsidR="002E6F66" w:rsidRPr="00936FBA" w:rsidRDefault="002E6F66" w:rsidP="00AD48F7">
      <w:pPr>
        <w:pStyle w:val="Paragraphedeliste"/>
        <w:numPr>
          <w:ilvl w:val="0"/>
          <w:numId w:val="2"/>
        </w:numPr>
        <w:tabs>
          <w:tab w:val="left" w:pos="8590"/>
        </w:tabs>
        <w:ind w:left="142" w:hanging="142"/>
        <w:rPr>
          <w:rFonts w:ascii="Times New Roman" w:hAnsi="Times New Roman" w:cs="Times New Roman"/>
          <w:sz w:val="24"/>
          <w:szCs w:val="24"/>
          <w:lang w:val="en-US"/>
        </w:rPr>
      </w:pPr>
      <w:r w:rsidRPr="00936FBA">
        <w:rPr>
          <w:rFonts w:ascii="Times New Roman" w:hAnsi="Times New Roman" w:cs="Times New Roman"/>
          <w:sz w:val="24"/>
          <w:szCs w:val="24"/>
          <w:lang w:val="en-US"/>
        </w:rPr>
        <w:t xml:space="preserve">Nitrate removal rate of sodium </w:t>
      </w:r>
      <w:proofErr w:type="spellStart"/>
      <w:r w:rsidRPr="00936FBA">
        <w:rPr>
          <w:rFonts w:ascii="Times New Roman" w:hAnsi="Times New Roman" w:cs="Times New Roman"/>
          <w:sz w:val="24"/>
          <w:szCs w:val="24"/>
          <w:lang w:val="en-US"/>
        </w:rPr>
        <w:t>bentonite</w:t>
      </w:r>
      <w:proofErr w:type="spellEnd"/>
      <w:r w:rsidRPr="00936FBA">
        <w:rPr>
          <w:rFonts w:ascii="Times New Roman" w:hAnsi="Times New Roman" w:cs="Times New Roman"/>
          <w:sz w:val="24"/>
          <w:szCs w:val="24"/>
          <w:lang w:val="en-US"/>
        </w:rPr>
        <w:t xml:space="preserve"> is in the range of 45% and increases to 96% for lime </w:t>
      </w:r>
      <w:proofErr w:type="spellStart"/>
      <w:r w:rsidRPr="00936FBA">
        <w:rPr>
          <w:rFonts w:ascii="Times New Roman" w:hAnsi="Times New Roman" w:cs="Times New Roman"/>
          <w:sz w:val="24"/>
          <w:szCs w:val="24"/>
          <w:lang w:val="en-US"/>
        </w:rPr>
        <w:t>bentonite</w:t>
      </w:r>
      <w:proofErr w:type="spellEnd"/>
      <w:r w:rsidRPr="00936FBA">
        <w:rPr>
          <w:rFonts w:ascii="Times New Roman" w:hAnsi="Times New Roman" w:cs="Times New Roman"/>
          <w:sz w:val="24"/>
          <w:szCs w:val="24"/>
          <w:lang w:val="en-US"/>
        </w:rPr>
        <w:t xml:space="preserve"> mix.</w:t>
      </w:r>
    </w:p>
    <w:p w:rsidR="002E6F66" w:rsidRPr="00936FBA" w:rsidRDefault="002E6F66" w:rsidP="00AD48F7">
      <w:pPr>
        <w:pStyle w:val="Paragraphedeliste"/>
        <w:numPr>
          <w:ilvl w:val="0"/>
          <w:numId w:val="2"/>
        </w:numPr>
        <w:tabs>
          <w:tab w:val="left" w:pos="8590"/>
        </w:tabs>
        <w:ind w:left="142" w:hanging="142"/>
        <w:rPr>
          <w:rFonts w:ascii="Times New Roman" w:hAnsi="Times New Roman" w:cs="Times New Roman"/>
          <w:sz w:val="24"/>
          <w:szCs w:val="24"/>
          <w:lang w:val="en-US"/>
        </w:rPr>
      </w:pPr>
      <w:r w:rsidRPr="00936FBA">
        <w:rPr>
          <w:rFonts w:ascii="Times New Roman" w:hAnsi="Times New Roman" w:cs="Times New Roman"/>
          <w:sz w:val="24"/>
          <w:szCs w:val="24"/>
          <w:lang w:val="en-US"/>
        </w:rPr>
        <w:t xml:space="preserve">The adsorption kinetics </w:t>
      </w:r>
      <w:proofErr w:type="gramStart"/>
      <w:r w:rsidRPr="00936FBA">
        <w:rPr>
          <w:rFonts w:ascii="Times New Roman" w:hAnsi="Times New Roman" w:cs="Times New Roman"/>
          <w:sz w:val="24"/>
          <w:szCs w:val="24"/>
          <w:lang w:val="en-US"/>
        </w:rPr>
        <w:t xml:space="preserve">on </w:t>
      </w:r>
      <w:r w:rsidR="00936FBA">
        <w:rPr>
          <w:rFonts w:ascii="Times New Roman" w:hAnsi="Times New Roman" w:cs="Times New Roman"/>
          <w:sz w:val="24"/>
          <w:szCs w:val="24"/>
          <w:lang w:val="en-US"/>
        </w:rPr>
        <w:t>two</w:t>
      </w:r>
      <w:r w:rsidRPr="00936FBA">
        <w:rPr>
          <w:rFonts w:ascii="Times New Roman" w:hAnsi="Times New Roman" w:cs="Times New Roman"/>
          <w:sz w:val="24"/>
          <w:szCs w:val="24"/>
          <w:lang w:val="en-US"/>
        </w:rPr>
        <w:t xml:space="preserve"> </w:t>
      </w:r>
      <w:proofErr w:type="spellStart"/>
      <w:r w:rsidRPr="00936FBA">
        <w:rPr>
          <w:rFonts w:ascii="Times New Roman" w:hAnsi="Times New Roman" w:cs="Times New Roman"/>
          <w:sz w:val="24"/>
          <w:szCs w:val="24"/>
          <w:lang w:val="en-US"/>
        </w:rPr>
        <w:t>bentonite</w:t>
      </w:r>
      <w:proofErr w:type="spellEnd"/>
      <w:proofErr w:type="gramEnd"/>
      <w:r w:rsidRPr="00936FBA">
        <w:rPr>
          <w:rFonts w:ascii="Times New Roman" w:hAnsi="Times New Roman" w:cs="Times New Roman"/>
          <w:sz w:val="24"/>
          <w:szCs w:val="24"/>
          <w:lang w:val="en-US"/>
        </w:rPr>
        <w:t xml:space="preserve"> is very fast, especially the lime-</w:t>
      </w:r>
      <w:proofErr w:type="spellStart"/>
      <w:r w:rsidRPr="00936FBA">
        <w:rPr>
          <w:rFonts w:ascii="Times New Roman" w:hAnsi="Times New Roman" w:cs="Times New Roman"/>
          <w:sz w:val="24"/>
          <w:szCs w:val="24"/>
          <w:lang w:val="en-US"/>
        </w:rPr>
        <w:t>bentonite</w:t>
      </w:r>
      <w:proofErr w:type="spellEnd"/>
      <w:r w:rsidRPr="00936FBA">
        <w:rPr>
          <w:rFonts w:ascii="Times New Roman" w:hAnsi="Times New Roman" w:cs="Times New Roman"/>
          <w:sz w:val="24"/>
          <w:szCs w:val="24"/>
          <w:lang w:val="en-US"/>
        </w:rPr>
        <w:t xml:space="preserve"> mixture (20min).</w:t>
      </w:r>
    </w:p>
    <w:p w:rsidR="002E6F66" w:rsidRPr="00936FBA" w:rsidRDefault="00936FBA" w:rsidP="00AD48F7">
      <w:pPr>
        <w:pStyle w:val="Paragraphedeliste"/>
        <w:numPr>
          <w:ilvl w:val="0"/>
          <w:numId w:val="2"/>
        </w:numPr>
        <w:tabs>
          <w:tab w:val="left" w:pos="8590"/>
        </w:tabs>
        <w:ind w:left="142" w:hanging="142"/>
        <w:rPr>
          <w:rFonts w:ascii="Times New Roman" w:hAnsi="Times New Roman" w:cs="Times New Roman"/>
          <w:sz w:val="24"/>
          <w:szCs w:val="24"/>
          <w:lang w:val="en-US"/>
        </w:rPr>
      </w:pPr>
      <w:r w:rsidRPr="00936FBA">
        <w:rPr>
          <w:rFonts w:ascii="Times New Roman" w:hAnsi="Times New Roman" w:cs="Times New Roman"/>
          <w:sz w:val="24"/>
          <w:szCs w:val="24"/>
          <w:lang w:val="en-US"/>
        </w:rPr>
        <w:t xml:space="preserve">The plot of adsorption isotherms nitrate </w:t>
      </w:r>
      <w:r w:rsidR="002E6F66" w:rsidRPr="00936FBA">
        <w:rPr>
          <w:rFonts w:ascii="Times New Roman" w:hAnsi="Times New Roman" w:cs="Times New Roman"/>
          <w:sz w:val="24"/>
          <w:szCs w:val="24"/>
          <w:lang w:val="en-US"/>
        </w:rPr>
        <w:t xml:space="preserve">allow us to classify </w:t>
      </w:r>
      <w:r>
        <w:rPr>
          <w:rFonts w:ascii="Times New Roman" w:hAnsi="Times New Roman" w:cs="Times New Roman"/>
          <w:sz w:val="24"/>
          <w:szCs w:val="24"/>
          <w:lang w:val="en-US"/>
        </w:rPr>
        <w:t>two</w:t>
      </w:r>
      <w:r w:rsidR="002E6F66" w:rsidRPr="00936FBA">
        <w:rPr>
          <w:rFonts w:ascii="Times New Roman" w:hAnsi="Times New Roman" w:cs="Times New Roman"/>
          <w:sz w:val="24"/>
          <w:szCs w:val="24"/>
          <w:lang w:val="en-US"/>
        </w:rPr>
        <w:t xml:space="preserve"> </w:t>
      </w:r>
      <w:proofErr w:type="spellStart"/>
      <w:r w:rsidR="002E6F66" w:rsidRPr="00936FBA">
        <w:rPr>
          <w:rFonts w:ascii="Times New Roman" w:hAnsi="Times New Roman" w:cs="Times New Roman"/>
          <w:sz w:val="24"/>
          <w:szCs w:val="24"/>
          <w:lang w:val="en-US"/>
        </w:rPr>
        <w:t>bentonite</w:t>
      </w:r>
      <w:proofErr w:type="spellEnd"/>
      <w:r w:rsidR="002E6F66" w:rsidRPr="00936FBA">
        <w:rPr>
          <w:rFonts w:ascii="Times New Roman" w:hAnsi="Times New Roman" w:cs="Times New Roman"/>
          <w:sz w:val="24"/>
          <w:szCs w:val="24"/>
          <w:lang w:val="en-US"/>
        </w:rPr>
        <w:t xml:space="preserve"> modified according to their affinity adsorption. It also confirms that, homogenization of the particles of the supports.</w:t>
      </w:r>
    </w:p>
    <w:p w:rsidR="002E6F66" w:rsidRPr="00936FBA" w:rsidRDefault="002E6F66" w:rsidP="00AD48F7">
      <w:pPr>
        <w:pStyle w:val="Paragraphedeliste"/>
        <w:numPr>
          <w:ilvl w:val="0"/>
          <w:numId w:val="2"/>
        </w:numPr>
        <w:tabs>
          <w:tab w:val="left" w:pos="8590"/>
        </w:tabs>
        <w:ind w:left="142" w:hanging="142"/>
        <w:rPr>
          <w:rFonts w:ascii="Times New Roman" w:hAnsi="Times New Roman" w:cs="Times New Roman"/>
          <w:sz w:val="24"/>
          <w:szCs w:val="24"/>
          <w:lang w:val="en-US"/>
        </w:rPr>
      </w:pPr>
      <w:r w:rsidRPr="00936FBA">
        <w:rPr>
          <w:rFonts w:ascii="Times New Roman" w:hAnsi="Times New Roman" w:cs="Times New Roman"/>
          <w:sz w:val="24"/>
          <w:szCs w:val="24"/>
          <w:lang w:val="en-US"/>
        </w:rPr>
        <w:t xml:space="preserve">Treatments and applied process conditions to our clay influence the final pH of the solutions of the study, in other words, the modified </w:t>
      </w:r>
      <w:proofErr w:type="spellStart"/>
      <w:r w:rsidRPr="00936FBA">
        <w:rPr>
          <w:rFonts w:ascii="Times New Roman" w:hAnsi="Times New Roman" w:cs="Times New Roman"/>
          <w:sz w:val="24"/>
          <w:szCs w:val="24"/>
          <w:lang w:val="en-US"/>
        </w:rPr>
        <w:t>bentonite</w:t>
      </w:r>
      <w:proofErr w:type="spellEnd"/>
      <w:r w:rsidRPr="00936FBA">
        <w:rPr>
          <w:rFonts w:ascii="Times New Roman" w:hAnsi="Times New Roman" w:cs="Times New Roman"/>
          <w:sz w:val="24"/>
          <w:szCs w:val="24"/>
          <w:lang w:val="en-US"/>
        </w:rPr>
        <w:t xml:space="preserve"> have a significant influence on the pH of the polluted solutions.</w:t>
      </w:r>
    </w:p>
    <w:p w:rsidR="002E6F66" w:rsidRPr="005579F8" w:rsidRDefault="002E6F66" w:rsidP="002E6F66">
      <w:pPr>
        <w:tabs>
          <w:tab w:val="left" w:pos="8590"/>
        </w:tabs>
        <w:bidi/>
        <w:jc w:val="right"/>
        <w:rPr>
          <w:rFonts w:ascii="Times New Roman" w:hAnsi="Times New Roman" w:cs="Times New Roman"/>
          <w:b/>
          <w:bCs/>
          <w:sz w:val="24"/>
          <w:szCs w:val="24"/>
          <w:lang w:val="en-US"/>
        </w:rPr>
      </w:pPr>
      <w:r w:rsidRPr="005579F8">
        <w:rPr>
          <w:rFonts w:ascii="Times New Roman" w:hAnsi="Times New Roman" w:cs="Times New Roman"/>
          <w:b/>
          <w:bCs/>
          <w:sz w:val="24"/>
          <w:szCs w:val="24"/>
          <w:lang w:val="en-US"/>
        </w:rPr>
        <w:t>REFERENCES</w:t>
      </w:r>
    </w:p>
    <w:p w:rsidR="00DC53C9" w:rsidRPr="000F3FFD" w:rsidRDefault="00DC53C9" w:rsidP="00AD48F7">
      <w:pPr>
        <w:spacing w:before="240" w:after="0"/>
        <w:rPr>
          <w:rFonts w:asciiTheme="majorBidi" w:hAnsiTheme="majorBidi" w:cstheme="majorBidi"/>
          <w:color w:val="000000"/>
          <w:spacing w:val="-1"/>
          <w:sz w:val="24"/>
          <w:szCs w:val="24"/>
        </w:rPr>
      </w:pPr>
      <w:r w:rsidRPr="000F3FFD">
        <w:rPr>
          <w:rFonts w:asciiTheme="majorBidi" w:hAnsiTheme="majorBidi" w:cstheme="majorBidi"/>
          <w:color w:val="000000"/>
          <w:spacing w:val="-1"/>
          <w:sz w:val="24"/>
          <w:szCs w:val="24"/>
        </w:rPr>
        <w:t>[1] Y.</w:t>
      </w:r>
      <w:r w:rsidRPr="000F3FFD">
        <w:rPr>
          <w:rFonts w:asciiTheme="majorBidi" w:hAnsiTheme="majorBidi" w:cstheme="majorBidi"/>
          <w:sz w:val="24"/>
          <w:szCs w:val="24"/>
        </w:rPr>
        <w:t xml:space="preserve"> </w:t>
      </w:r>
      <w:proofErr w:type="spellStart"/>
      <w:r w:rsidRPr="000F3FFD">
        <w:rPr>
          <w:rFonts w:asciiTheme="majorBidi" w:hAnsiTheme="majorBidi" w:cstheme="majorBidi"/>
          <w:color w:val="000000"/>
          <w:spacing w:val="-1"/>
          <w:sz w:val="24"/>
          <w:szCs w:val="24"/>
        </w:rPr>
        <w:t>Kehila</w:t>
      </w:r>
      <w:proofErr w:type="spellEnd"/>
      <w:r w:rsidRPr="000F3FFD">
        <w:rPr>
          <w:rFonts w:asciiTheme="majorBidi" w:hAnsiTheme="majorBidi" w:cstheme="majorBidi"/>
          <w:color w:val="000000"/>
          <w:spacing w:val="-1"/>
          <w:sz w:val="24"/>
          <w:szCs w:val="24"/>
        </w:rPr>
        <w:t>, “Rapport sur la gestion des déchets solides en Algérie”</w:t>
      </w:r>
      <w:proofErr w:type="gramStart"/>
      <w:r w:rsidRPr="000F3FFD">
        <w:rPr>
          <w:rFonts w:asciiTheme="majorBidi" w:hAnsiTheme="majorBidi" w:cstheme="majorBidi"/>
          <w:color w:val="000000"/>
          <w:spacing w:val="-1"/>
          <w:sz w:val="24"/>
          <w:szCs w:val="24"/>
        </w:rPr>
        <w:t>,</w:t>
      </w:r>
      <w:proofErr w:type="spellStart"/>
      <w:r w:rsidRPr="000F3FFD">
        <w:rPr>
          <w:rFonts w:asciiTheme="majorBidi" w:hAnsiTheme="majorBidi" w:cstheme="majorBidi"/>
          <w:color w:val="000000"/>
          <w:spacing w:val="-1"/>
          <w:sz w:val="24"/>
          <w:szCs w:val="24"/>
        </w:rPr>
        <w:t>sweep</w:t>
      </w:r>
      <w:proofErr w:type="spellEnd"/>
      <w:proofErr w:type="gramEnd"/>
      <w:r w:rsidRPr="000F3FFD">
        <w:rPr>
          <w:rFonts w:asciiTheme="majorBidi" w:hAnsiTheme="majorBidi" w:cstheme="majorBidi"/>
          <w:color w:val="000000"/>
          <w:spacing w:val="-1"/>
          <w:sz w:val="24"/>
          <w:szCs w:val="24"/>
        </w:rPr>
        <w:t xml:space="preserve"> net, 2014, </w:t>
      </w:r>
      <w:proofErr w:type="spellStart"/>
      <w:r w:rsidRPr="000F3FFD">
        <w:rPr>
          <w:rFonts w:asciiTheme="majorBidi" w:hAnsiTheme="majorBidi" w:cstheme="majorBidi"/>
          <w:color w:val="000000"/>
          <w:spacing w:val="-1"/>
          <w:sz w:val="24"/>
          <w:szCs w:val="24"/>
        </w:rPr>
        <w:t>accessed</w:t>
      </w:r>
      <w:proofErr w:type="spellEnd"/>
      <w:r w:rsidRPr="000F3FFD">
        <w:rPr>
          <w:rFonts w:asciiTheme="majorBidi" w:hAnsiTheme="majorBidi" w:cstheme="majorBidi"/>
          <w:color w:val="000000"/>
          <w:spacing w:val="-1"/>
          <w:sz w:val="24"/>
          <w:szCs w:val="24"/>
        </w:rPr>
        <w:t xml:space="preserve"> on  April 2014,</w:t>
      </w:r>
      <w:r w:rsidRPr="000F3FFD">
        <w:rPr>
          <w:rFonts w:asciiTheme="majorBidi" w:hAnsiTheme="majorBidi" w:cstheme="majorBidi"/>
          <w:sz w:val="24"/>
          <w:szCs w:val="24"/>
        </w:rPr>
        <w:t xml:space="preserve"> </w:t>
      </w:r>
      <w:hyperlink r:id="rId20" w:history="1">
        <w:r w:rsidRPr="000F3FFD">
          <w:rPr>
            <w:rStyle w:val="Lienhypertexte"/>
            <w:rFonts w:asciiTheme="majorBidi" w:hAnsiTheme="majorBidi" w:cstheme="majorBidi"/>
            <w:spacing w:val="-1"/>
            <w:sz w:val="24"/>
            <w:szCs w:val="24"/>
          </w:rPr>
          <w:t>http://www.sweep-net.org</w:t>
        </w:r>
      </w:hyperlink>
      <w:r>
        <w:rPr>
          <w:rFonts w:asciiTheme="majorBidi" w:hAnsiTheme="majorBidi" w:cstheme="majorBidi"/>
          <w:sz w:val="24"/>
          <w:szCs w:val="24"/>
        </w:rPr>
        <w:t>.</w:t>
      </w:r>
    </w:p>
    <w:p w:rsidR="00DC53C9" w:rsidRPr="000F3FFD" w:rsidRDefault="00DC53C9" w:rsidP="00AD48F7">
      <w:pPr>
        <w:spacing w:after="0"/>
        <w:rPr>
          <w:rFonts w:asciiTheme="majorBidi" w:hAnsiTheme="majorBidi" w:cstheme="majorBidi"/>
          <w:color w:val="000000"/>
          <w:spacing w:val="-1"/>
          <w:sz w:val="24"/>
          <w:szCs w:val="24"/>
        </w:rPr>
      </w:pPr>
      <w:r w:rsidRPr="000F3FFD">
        <w:rPr>
          <w:rFonts w:asciiTheme="majorBidi" w:hAnsiTheme="majorBidi" w:cstheme="majorBidi"/>
          <w:color w:val="000000"/>
          <w:spacing w:val="-1"/>
          <w:sz w:val="24"/>
          <w:szCs w:val="24"/>
        </w:rPr>
        <w:t xml:space="preserve">[2] F. </w:t>
      </w:r>
      <w:proofErr w:type="spellStart"/>
      <w:r w:rsidRPr="000F3FFD">
        <w:rPr>
          <w:rFonts w:asciiTheme="majorBidi" w:hAnsiTheme="majorBidi" w:cstheme="majorBidi"/>
          <w:color w:val="000000"/>
          <w:spacing w:val="-1"/>
          <w:sz w:val="24"/>
          <w:szCs w:val="24"/>
        </w:rPr>
        <w:t>Mezouari</w:t>
      </w:r>
      <w:proofErr w:type="spellEnd"/>
      <w:r w:rsidRPr="000F3FFD">
        <w:rPr>
          <w:rFonts w:asciiTheme="majorBidi" w:hAnsiTheme="majorBidi" w:cstheme="majorBidi"/>
          <w:color w:val="000000"/>
          <w:spacing w:val="-1"/>
          <w:sz w:val="24"/>
          <w:szCs w:val="24"/>
        </w:rPr>
        <w:t xml:space="preserve">. </w:t>
      </w:r>
      <w:proofErr w:type="spellStart"/>
      <w:r w:rsidRPr="000F3FFD">
        <w:rPr>
          <w:rFonts w:asciiTheme="majorBidi" w:hAnsiTheme="majorBidi" w:cstheme="majorBidi"/>
          <w:color w:val="000000"/>
          <w:spacing w:val="-1"/>
          <w:sz w:val="24"/>
          <w:szCs w:val="24"/>
        </w:rPr>
        <w:t>Sandjakdine</w:t>
      </w:r>
      <w:proofErr w:type="spellEnd"/>
      <w:r w:rsidRPr="000F3FFD">
        <w:rPr>
          <w:rFonts w:asciiTheme="majorBidi" w:hAnsiTheme="majorBidi" w:cstheme="majorBidi"/>
          <w:color w:val="000000"/>
          <w:spacing w:val="-1"/>
          <w:sz w:val="24"/>
          <w:szCs w:val="24"/>
        </w:rPr>
        <w:t>, Conception et exploitation des centres de stockage des déchets en Algérie et limitation des impacts environnementaux, Docteur de l’école polytechnique d’architecture et d’urbanisme, école polytechnique d’architecture et d’urbanisme école doctorale  Sciences – Technique – Santé, Limoges 2011, p.80</w:t>
      </w:r>
      <w:r>
        <w:rPr>
          <w:rFonts w:asciiTheme="majorBidi" w:hAnsiTheme="majorBidi" w:cstheme="majorBidi"/>
          <w:color w:val="000000"/>
          <w:spacing w:val="-1"/>
          <w:sz w:val="24"/>
          <w:szCs w:val="24"/>
        </w:rPr>
        <w:t>.</w:t>
      </w:r>
      <w:r w:rsidRPr="000F3FFD">
        <w:rPr>
          <w:rFonts w:asciiTheme="majorBidi" w:hAnsiTheme="majorBidi" w:cstheme="majorBidi"/>
          <w:color w:val="000000"/>
          <w:spacing w:val="-1"/>
          <w:sz w:val="24"/>
          <w:szCs w:val="24"/>
        </w:rPr>
        <w:t xml:space="preserve"> </w:t>
      </w:r>
    </w:p>
    <w:p w:rsidR="00DC53C9" w:rsidRPr="000F3FFD" w:rsidRDefault="00DC53C9" w:rsidP="00AD48F7">
      <w:pPr>
        <w:spacing w:after="0"/>
        <w:rPr>
          <w:rFonts w:asciiTheme="majorBidi" w:hAnsiTheme="majorBidi" w:cstheme="majorBidi"/>
          <w:color w:val="000000"/>
          <w:spacing w:val="-1"/>
          <w:sz w:val="24"/>
          <w:szCs w:val="24"/>
          <w:lang w:val="en-US"/>
        </w:rPr>
      </w:pPr>
      <w:r w:rsidRPr="000F3FFD">
        <w:rPr>
          <w:rFonts w:asciiTheme="majorBidi" w:hAnsiTheme="majorBidi" w:cstheme="majorBidi"/>
          <w:color w:val="000000"/>
          <w:spacing w:val="-1"/>
          <w:sz w:val="24"/>
          <w:szCs w:val="24"/>
          <w:lang w:val="en-US"/>
        </w:rPr>
        <w:t xml:space="preserve">[3] K. </w:t>
      </w:r>
      <w:proofErr w:type="spellStart"/>
      <w:r w:rsidRPr="000F3FFD">
        <w:rPr>
          <w:rFonts w:asciiTheme="majorBidi" w:hAnsiTheme="majorBidi" w:cstheme="majorBidi"/>
          <w:color w:val="000000"/>
          <w:spacing w:val="-1"/>
          <w:sz w:val="24"/>
          <w:szCs w:val="24"/>
          <w:lang w:val="en-US"/>
        </w:rPr>
        <w:t>Bellir</w:t>
      </w:r>
      <w:proofErr w:type="spellEnd"/>
      <w:r w:rsidRPr="000F3FFD">
        <w:rPr>
          <w:rFonts w:asciiTheme="majorBidi" w:hAnsiTheme="majorBidi" w:cstheme="majorBidi"/>
          <w:color w:val="000000"/>
          <w:spacing w:val="-1"/>
          <w:sz w:val="24"/>
          <w:szCs w:val="24"/>
          <w:lang w:val="en-US"/>
        </w:rPr>
        <w:t xml:space="preserve">, L. M. </w:t>
      </w:r>
      <w:proofErr w:type="spellStart"/>
      <w:r w:rsidRPr="000F3FFD">
        <w:rPr>
          <w:rFonts w:asciiTheme="majorBidi" w:hAnsiTheme="majorBidi" w:cstheme="majorBidi"/>
          <w:color w:val="000000"/>
          <w:spacing w:val="-1"/>
          <w:sz w:val="24"/>
          <w:szCs w:val="24"/>
          <w:lang w:val="en-US"/>
        </w:rPr>
        <w:t>Bencheikh</w:t>
      </w:r>
      <w:proofErr w:type="spellEnd"/>
      <w:r w:rsidRPr="000F3FFD">
        <w:rPr>
          <w:rFonts w:asciiTheme="majorBidi" w:hAnsiTheme="majorBidi" w:cstheme="majorBidi"/>
          <w:color w:val="000000"/>
          <w:spacing w:val="-1"/>
          <w:sz w:val="24"/>
          <w:szCs w:val="24"/>
          <w:lang w:val="en-US"/>
        </w:rPr>
        <w:t xml:space="preserve">, H. </w:t>
      </w:r>
      <w:proofErr w:type="spellStart"/>
      <w:r w:rsidRPr="000F3FFD">
        <w:rPr>
          <w:rFonts w:asciiTheme="majorBidi" w:hAnsiTheme="majorBidi" w:cstheme="majorBidi"/>
          <w:color w:val="000000"/>
          <w:spacing w:val="-1"/>
          <w:sz w:val="24"/>
          <w:szCs w:val="24"/>
          <w:lang w:val="en-US"/>
        </w:rPr>
        <w:t>Meniai</w:t>
      </w:r>
      <w:proofErr w:type="spellEnd"/>
      <w:r w:rsidRPr="000F3FFD">
        <w:rPr>
          <w:rFonts w:asciiTheme="majorBidi" w:hAnsiTheme="majorBidi" w:cstheme="majorBidi"/>
          <w:color w:val="000000"/>
          <w:spacing w:val="-1"/>
          <w:sz w:val="24"/>
          <w:szCs w:val="24"/>
          <w:lang w:val="en-US"/>
        </w:rPr>
        <w:t xml:space="preserve">, Intern. Rene. </w:t>
      </w:r>
      <w:proofErr w:type="spellStart"/>
      <w:proofErr w:type="gramStart"/>
      <w:r w:rsidRPr="000F3FFD">
        <w:rPr>
          <w:rFonts w:asciiTheme="majorBidi" w:hAnsiTheme="majorBidi" w:cstheme="majorBidi"/>
          <w:color w:val="000000"/>
          <w:spacing w:val="-1"/>
          <w:sz w:val="24"/>
          <w:szCs w:val="24"/>
          <w:lang w:val="en-US"/>
        </w:rPr>
        <w:t>Energ</w:t>
      </w:r>
      <w:proofErr w:type="spellEnd"/>
      <w:r w:rsidRPr="000F3FFD">
        <w:rPr>
          <w:rFonts w:asciiTheme="majorBidi" w:hAnsiTheme="majorBidi" w:cstheme="majorBidi"/>
          <w:color w:val="000000"/>
          <w:spacing w:val="-1"/>
          <w:sz w:val="24"/>
          <w:szCs w:val="24"/>
          <w:lang w:val="en-US"/>
        </w:rPr>
        <w:t>.</w:t>
      </w:r>
      <w:proofErr w:type="gramEnd"/>
      <w:r w:rsidRPr="000F3FFD">
        <w:rPr>
          <w:rFonts w:asciiTheme="majorBidi" w:hAnsiTheme="majorBidi" w:cstheme="majorBidi"/>
          <w:color w:val="000000"/>
          <w:spacing w:val="-1"/>
          <w:sz w:val="24"/>
          <w:szCs w:val="24"/>
          <w:lang w:val="en-US"/>
        </w:rPr>
        <w:t xml:space="preserve"> Cong. 2010, </w:t>
      </w:r>
      <w:r>
        <w:rPr>
          <w:rFonts w:asciiTheme="majorBidi" w:hAnsiTheme="majorBidi" w:cstheme="majorBidi"/>
          <w:color w:val="000000"/>
          <w:spacing w:val="-1"/>
          <w:sz w:val="24"/>
          <w:szCs w:val="24"/>
          <w:lang w:val="en-US"/>
        </w:rPr>
        <w:t>5-7,360.</w:t>
      </w:r>
    </w:p>
    <w:p w:rsidR="00DC53C9" w:rsidRPr="000B6B03" w:rsidRDefault="00DC53C9" w:rsidP="00AD48F7">
      <w:pPr>
        <w:spacing w:after="0"/>
        <w:rPr>
          <w:rFonts w:asciiTheme="majorBidi" w:hAnsiTheme="majorBidi" w:cstheme="majorBidi"/>
          <w:color w:val="000000"/>
          <w:spacing w:val="-1"/>
          <w:sz w:val="24"/>
          <w:szCs w:val="24"/>
        </w:rPr>
      </w:pPr>
      <w:r w:rsidRPr="000F3FFD">
        <w:rPr>
          <w:rFonts w:asciiTheme="majorBidi" w:hAnsiTheme="majorBidi" w:cstheme="majorBidi"/>
          <w:color w:val="000000"/>
          <w:spacing w:val="-1"/>
          <w:sz w:val="24"/>
          <w:szCs w:val="24"/>
          <w:lang w:val="en-US"/>
        </w:rPr>
        <w:t xml:space="preserve">[4] </w:t>
      </w:r>
      <w:proofErr w:type="spellStart"/>
      <w:r w:rsidRPr="000F3FFD">
        <w:rPr>
          <w:rFonts w:asciiTheme="majorBidi" w:hAnsiTheme="majorBidi" w:cstheme="majorBidi"/>
          <w:color w:val="000000"/>
          <w:spacing w:val="-1"/>
          <w:sz w:val="24"/>
          <w:szCs w:val="24"/>
          <w:lang w:val="en-US"/>
        </w:rPr>
        <w:t>O.Bouras</w:t>
      </w:r>
      <w:proofErr w:type="spellEnd"/>
      <w:r w:rsidRPr="000F3FFD">
        <w:rPr>
          <w:rFonts w:asciiTheme="majorBidi" w:hAnsiTheme="majorBidi" w:cstheme="majorBidi"/>
          <w:color w:val="000000"/>
          <w:spacing w:val="-1"/>
          <w:sz w:val="24"/>
          <w:szCs w:val="24"/>
          <w:lang w:val="en-US"/>
        </w:rPr>
        <w:t xml:space="preserve">, </w:t>
      </w:r>
      <w:proofErr w:type="spellStart"/>
      <w:r w:rsidRPr="000F3FFD">
        <w:rPr>
          <w:rFonts w:asciiTheme="majorBidi" w:hAnsiTheme="majorBidi" w:cstheme="majorBidi"/>
          <w:color w:val="000000"/>
          <w:spacing w:val="-1"/>
          <w:sz w:val="24"/>
          <w:szCs w:val="24"/>
          <w:lang w:val="en-US"/>
        </w:rPr>
        <w:t>M.Houari</w:t>
      </w:r>
      <w:proofErr w:type="spellEnd"/>
      <w:r w:rsidRPr="000F3FFD">
        <w:rPr>
          <w:rFonts w:asciiTheme="majorBidi" w:hAnsiTheme="majorBidi" w:cstheme="majorBidi"/>
          <w:color w:val="000000"/>
          <w:spacing w:val="-1"/>
          <w:sz w:val="24"/>
          <w:szCs w:val="24"/>
          <w:lang w:val="en-US"/>
        </w:rPr>
        <w:t xml:space="preserve">, H. </w:t>
      </w:r>
      <w:proofErr w:type="spellStart"/>
      <w:r w:rsidRPr="000F3FFD">
        <w:rPr>
          <w:rFonts w:asciiTheme="majorBidi" w:hAnsiTheme="majorBidi" w:cstheme="majorBidi"/>
          <w:color w:val="000000"/>
          <w:spacing w:val="-1"/>
          <w:sz w:val="24"/>
          <w:szCs w:val="24"/>
          <w:lang w:val="en-US"/>
        </w:rPr>
        <w:t>Khalaf</w:t>
      </w:r>
      <w:proofErr w:type="spellEnd"/>
      <w:r w:rsidRPr="000F3FFD">
        <w:rPr>
          <w:rFonts w:asciiTheme="majorBidi" w:hAnsiTheme="majorBidi" w:cstheme="majorBidi"/>
          <w:color w:val="000000"/>
          <w:spacing w:val="-1"/>
          <w:sz w:val="24"/>
          <w:szCs w:val="24"/>
          <w:lang w:val="en-US"/>
        </w:rPr>
        <w:t xml:space="preserve">, </w:t>
      </w:r>
      <w:proofErr w:type="spellStart"/>
      <w:r w:rsidRPr="000F3FFD">
        <w:rPr>
          <w:rFonts w:asciiTheme="majorBidi" w:hAnsiTheme="majorBidi" w:cstheme="majorBidi"/>
          <w:color w:val="000000"/>
          <w:spacing w:val="-1"/>
          <w:sz w:val="24"/>
          <w:szCs w:val="24"/>
          <w:lang w:val="en-US"/>
        </w:rPr>
        <w:t>Toxicol</w:t>
      </w:r>
      <w:proofErr w:type="spellEnd"/>
      <w:r w:rsidRPr="000F3FFD">
        <w:rPr>
          <w:rFonts w:asciiTheme="majorBidi" w:hAnsiTheme="majorBidi" w:cstheme="majorBidi"/>
          <w:color w:val="000000"/>
          <w:spacing w:val="-1"/>
          <w:sz w:val="24"/>
          <w:szCs w:val="24"/>
          <w:lang w:val="en-US"/>
        </w:rPr>
        <w:t xml:space="preserve">. </w:t>
      </w:r>
      <w:r w:rsidRPr="000F3FFD">
        <w:rPr>
          <w:rFonts w:asciiTheme="majorBidi" w:hAnsiTheme="majorBidi" w:cstheme="majorBidi"/>
          <w:color w:val="000000"/>
          <w:spacing w:val="-1"/>
          <w:sz w:val="24"/>
          <w:szCs w:val="24"/>
        </w:rPr>
        <w:t xml:space="preserve">Environ. </w:t>
      </w:r>
      <w:proofErr w:type="spellStart"/>
      <w:r w:rsidRPr="000B6B03">
        <w:rPr>
          <w:rFonts w:asciiTheme="majorBidi" w:hAnsiTheme="majorBidi" w:cstheme="majorBidi"/>
          <w:color w:val="000000"/>
          <w:spacing w:val="-1"/>
          <w:sz w:val="24"/>
          <w:szCs w:val="24"/>
        </w:rPr>
        <w:t>Chem</w:t>
      </w:r>
      <w:proofErr w:type="spellEnd"/>
      <w:r w:rsidRPr="000B6B03">
        <w:rPr>
          <w:rFonts w:asciiTheme="majorBidi" w:hAnsiTheme="majorBidi" w:cstheme="majorBidi"/>
          <w:color w:val="000000"/>
          <w:spacing w:val="-1"/>
          <w:sz w:val="24"/>
          <w:szCs w:val="24"/>
        </w:rPr>
        <w:t>., 1999, 70, 221.</w:t>
      </w:r>
    </w:p>
    <w:p w:rsidR="00DC53C9" w:rsidRPr="000B6B03" w:rsidRDefault="00DC53C9" w:rsidP="00AD48F7">
      <w:pPr>
        <w:spacing w:after="0"/>
        <w:jc w:val="both"/>
        <w:rPr>
          <w:rFonts w:asciiTheme="majorBidi" w:hAnsiTheme="majorBidi" w:cstheme="majorBidi"/>
          <w:sz w:val="24"/>
          <w:szCs w:val="24"/>
        </w:rPr>
      </w:pPr>
      <w:r w:rsidRPr="000B6B03">
        <w:rPr>
          <w:rFonts w:asciiTheme="majorBidi" w:hAnsiTheme="majorBidi" w:cstheme="majorBidi"/>
          <w:sz w:val="24"/>
          <w:szCs w:val="24"/>
        </w:rPr>
        <w:t xml:space="preserve">[5] </w:t>
      </w:r>
      <w:proofErr w:type="spellStart"/>
      <w:r w:rsidRPr="000B6B03">
        <w:rPr>
          <w:rFonts w:asciiTheme="majorBidi" w:hAnsiTheme="majorBidi" w:cstheme="majorBidi"/>
          <w:sz w:val="24"/>
          <w:szCs w:val="24"/>
        </w:rPr>
        <w:t>P.</w:t>
      </w:r>
      <w:r w:rsidRPr="000B6B03">
        <w:rPr>
          <w:rFonts w:asciiTheme="majorBidi" w:hAnsiTheme="majorBidi" w:cstheme="majorBidi"/>
          <w:color w:val="000000"/>
          <w:sz w:val="24"/>
          <w:szCs w:val="24"/>
        </w:rPr>
        <w:t>Jamet</w:t>
      </w:r>
      <w:proofErr w:type="spellEnd"/>
      <w:r w:rsidRPr="000B6B03">
        <w:rPr>
          <w:rFonts w:asciiTheme="majorBidi" w:hAnsiTheme="majorBidi" w:cstheme="majorBidi"/>
          <w:sz w:val="24"/>
          <w:szCs w:val="24"/>
        </w:rPr>
        <w:t xml:space="preserve">, M. André, </w:t>
      </w:r>
      <w:proofErr w:type="spellStart"/>
      <w:r w:rsidRPr="000B6B03">
        <w:rPr>
          <w:rFonts w:asciiTheme="majorBidi" w:hAnsiTheme="majorBidi" w:cstheme="majorBidi"/>
          <w:sz w:val="24"/>
          <w:szCs w:val="24"/>
        </w:rPr>
        <w:t>Weed</w:t>
      </w:r>
      <w:proofErr w:type="spellEnd"/>
      <w:r w:rsidRPr="000B6B03">
        <w:rPr>
          <w:rFonts w:asciiTheme="majorBidi" w:hAnsiTheme="majorBidi" w:cstheme="majorBidi"/>
          <w:sz w:val="24"/>
          <w:szCs w:val="24"/>
        </w:rPr>
        <w:t xml:space="preserve"> </w:t>
      </w:r>
      <w:proofErr w:type="spellStart"/>
      <w:r w:rsidRPr="000B6B03">
        <w:rPr>
          <w:rFonts w:asciiTheme="majorBidi" w:hAnsiTheme="majorBidi" w:cstheme="majorBidi"/>
          <w:sz w:val="24"/>
          <w:szCs w:val="24"/>
        </w:rPr>
        <w:t>Res</w:t>
      </w:r>
      <w:proofErr w:type="spellEnd"/>
      <w:r w:rsidRPr="000B6B03">
        <w:rPr>
          <w:rFonts w:asciiTheme="majorBidi" w:hAnsiTheme="majorBidi" w:cstheme="majorBidi"/>
          <w:sz w:val="24"/>
          <w:szCs w:val="24"/>
        </w:rPr>
        <w:t>., 1974, 15, 113.</w:t>
      </w:r>
    </w:p>
    <w:p w:rsidR="00DC53C9" w:rsidRPr="000F3FFD" w:rsidRDefault="00DC53C9" w:rsidP="00AD48F7">
      <w:pPr>
        <w:widowControl w:val="0"/>
        <w:autoSpaceDE w:val="0"/>
        <w:autoSpaceDN w:val="0"/>
        <w:adjustRightInd w:val="0"/>
        <w:spacing w:after="0"/>
        <w:jc w:val="both"/>
        <w:rPr>
          <w:rFonts w:asciiTheme="majorBidi" w:hAnsiTheme="majorBidi" w:cstheme="majorBidi"/>
          <w:color w:val="000000"/>
          <w:spacing w:val="-1"/>
          <w:sz w:val="24"/>
          <w:szCs w:val="24"/>
          <w:lang w:val="en-US"/>
        </w:rPr>
      </w:pPr>
      <w:r w:rsidRPr="000F3FFD">
        <w:rPr>
          <w:rFonts w:asciiTheme="majorBidi" w:hAnsiTheme="majorBidi" w:cstheme="majorBidi"/>
          <w:color w:val="000000"/>
          <w:spacing w:val="-1"/>
          <w:sz w:val="24"/>
          <w:szCs w:val="24"/>
          <w:lang w:val="en-US"/>
        </w:rPr>
        <w:t xml:space="preserve">[6] R. </w:t>
      </w:r>
      <w:proofErr w:type="spellStart"/>
      <w:r w:rsidRPr="000F3FFD">
        <w:rPr>
          <w:rFonts w:asciiTheme="majorBidi" w:hAnsiTheme="majorBidi" w:cstheme="majorBidi"/>
          <w:color w:val="000000"/>
          <w:spacing w:val="-1"/>
          <w:sz w:val="24"/>
          <w:szCs w:val="24"/>
          <w:lang w:val="en-US"/>
        </w:rPr>
        <w:t>A.Schoonheydt</w:t>
      </w:r>
      <w:proofErr w:type="spellEnd"/>
      <w:r w:rsidRPr="000F3FFD">
        <w:rPr>
          <w:rFonts w:asciiTheme="majorBidi" w:hAnsiTheme="majorBidi" w:cstheme="majorBidi"/>
          <w:color w:val="000000"/>
          <w:spacing w:val="-1"/>
          <w:sz w:val="24"/>
          <w:szCs w:val="24"/>
          <w:lang w:val="en-US"/>
        </w:rPr>
        <w:t xml:space="preserve">, T. </w:t>
      </w:r>
      <w:proofErr w:type="spellStart"/>
      <w:r w:rsidRPr="000F3FFD">
        <w:rPr>
          <w:rFonts w:asciiTheme="majorBidi" w:hAnsiTheme="majorBidi" w:cstheme="majorBidi"/>
          <w:color w:val="000000"/>
          <w:spacing w:val="-1"/>
          <w:sz w:val="24"/>
          <w:szCs w:val="24"/>
          <w:lang w:val="en-US"/>
        </w:rPr>
        <w:t>Pinnavaia</w:t>
      </w:r>
      <w:proofErr w:type="spellEnd"/>
      <w:r w:rsidRPr="000F3FFD">
        <w:rPr>
          <w:rFonts w:asciiTheme="majorBidi" w:hAnsiTheme="majorBidi" w:cstheme="majorBidi"/>
          <w:color w:val="000000"/>
          <w:spacing w:val="-1"/>
          <w:sz w:val="24"/>
          <w:szCs w:val="24"/>
          <w:lang w:val="en-US"/>
        </w:rPr>
        <w:t xml:space="preserve">, </w:t>
      </w:r>
      <w:proofErr w:type="spellStart"/>
      <w:r w:rsidRPr="000F3FFD">
        <w:rPr>
          <w:rFonts w:asciiTheme="majorBidi" w:hAnsiTheme="majorBidi" w:cstheme="majorBidi"/>
          <w:color w:val="000000"/>
          <w:spacing w:val="-1"/>
          <w:sz w:val="24"/>
          <w:szCs w:val="24"/>
          <w:lang w:val="en-US"/>
        </w:rPr>
        <w:t>g.Lagaly</w:t>
      </w:r>
      <w:proofErr w:type="spellEnd"/>
      <w:proofErr w:type="gramStart"/>
      <w:r w:rsidRPr="000F3FFD">
        <w:rPr>
          <w:rFonts w:asciiTheme="majorBidi" w:hAnsiTheme="majorBidi" w:cstheme="majorBidi"/>
          <w:color w:val="000000"/>
          <w:spacing w:val="-1"/>
          <w:sz w:val="24"/>
          <w:szCs w:val="24"/>
          <w:lang w:val="en-US"/>
        </w:rPr>
        <w:t xml:space="preserve">,  </w:t>
      </w:r>
      <w:proofErr w:type="spellStart"/>
      <w:r w:rsidRPr="000F3FFD">
        <w:rPr>
          <w:rFonts w:asciiTheme="majorBidi" w:hAnsiTheme="majorBidi" w:cstheme="majorBidi"/>
          <w:color w:val="000000"/>
          <w:spacing w:val="-1"/>
          <w:sz w:val="24"/>
          <w:szCs w:val="24"/>
          <w:lang w:val="en-US"/>
        </w:rPr>
        <w:t>N.Gangas</w:t>
      </w:r>
      <w:proofErr w:type="spellEnd"/>
      <w:proofErr w:type="gramEnd"/>
      <w:r w:rsidRPr="000F3FFD">
        <w:rPr>
          <w:rFonts w:asciiTheme="majorBidi" w:hAnsiTheme="majorBidi" w:cstheme="majorBidi"/>
          <w:color w:val="000000"/>
          <w:spacing w:val="-1"/>
          <w:sz w:val="24"/>
          <w:szCs w:val="24"/>
          <w:lang w:val="en-US"/>
        </w:rPr>
        <w:t xml:space="preserve">, Pure Appl. Chem., 1999, 71 , </w:t>
      </w:r>
      <w:r>
        <w:rPr>
          <w:rFonts w:asciiTheme="majorBidi" w:hAnsiTheme="majorBidi" w:cstheme="majorBidi"/>
          <w:color w:val="000000"/>
          <w:spacing w:val="-1"/>
          <w:sz w:val="24"/>
          <w:szCs w:val="24"/>
          <w:lang w:val="en-US"/>
        </w:rPr>
        <w:t>2367</w:t>
      </w:r>
      <w:r w:rsidRPr="000F3FFD">
        <w:rPr>
          <w:rFonts w:asciiTheme="majorBidi" w:hAnsiTheme="majorBidi" w:cstheme="majorBidi"/>
          <w:color w:val="000000"/>
          <w:spacing w:val="-1"/>
          <w:sz w:val="24"/>
          <w:szCs w:val="24"/>
          <w:lang w:val="en-US"/>
        </w:rPr>
        <w:t xml:space="preserve">. </w:t>
      </w:r>
    </w:p>
    <w:p w:rsidR="00DC53C9" w:rsidRPr="000F3FFD" w:rsidRDefault="00DC53C9" w:rsidP="00AD48F7">
      <w:pPr>
        <w:autoSpaceDE w:val="0"/>
        <w:autoSpaceDN w:val="0"/>
        <w:adjustRightInd w:val="0"/>
        <w:spacing w:after="0"/>
        <w:jc w:val="both"/>
        <w:rPr>
          <w:rFonts w:asciiTheme="majorBidi" w:eastAsia="TimesNewRoman" w:hAnsiTheme="majorBidi" w:cstheme="majorBidi"/>
          <w:sz w:val="24"/>
          <w:szCs w:val="24"/>
          <w:lang w:val="en-US"/>
        </w:rPr>
      </w:pPr>
      <w:r w:rsidRPr="000F3FFD">
        <w:rPr>
          <w:rFonts w:asciiTheme="majorBidi" w:hAnsiTheme="majorBidi" w:cstheme="majorBidi"/>
          <w:sz w:val="24"/>
          <w:szCs w:val="24"/>
          <w:lang w:val="en-US"/>
        </w:rPr>
        <w:t xml:space="preserve">[7] C. </w:t>
      </w:r>
      <w:proofErr w:type="spellStart"/>
      <w:r w:rsidRPr="000F3FFD">
        <w:rPr>
          <w:rFonts w:asciiTheme="majorBidi" w:hAnsiTheme="majorBidi" w:cstheme="majorBidi"/>
          <w:sz w:val="24"/>
          <w:szCs w:val="24"/>
          <w:lang w:val="en-US"/>
        </w:rPr>
        <w:t>T.Chiou</w:t>
      </w:r>
      <w:proofErr w:type="spellEnd"/>
      <w:r w:rsidRPr="000F3FFD">
        <w:rPr>
          <w:rFonts w:asciiTheme="majorBidi" w:hAnsiTheme="majorBidi" w:cstheme="majorBidi"/>
          <w:sz w:val="24"/>
          <w:szCs w:val="24"/>
          <w:lang w:val="en-US"/>
        </w:rPr>
        <w:t xml:space="preserve">, L. </w:t>
      </w:r>
      <w:proofErr w:type="spellStart"/>
      <w:r w:rsidRPr="000F3FFD">
        <w:rPr>
          <w:rFonts w:asciiTheme="majorBidi" w:hAnsiTheme="majorBidi" w:cstheme="majorBidi"/>
          <w:sz w:val="24"/>
          <w:szCs w:val="24"/>
          <w:lang w:val="en-US"/>
        </w:rPr>
        <w:t>J.Peters</w:t>
      </w:r>
      <w:proofErr w:type="spellEnd"/>
      <w:r w:rsidRPr="000F3FFD">
        <w:rPr>
          <w:rFonts w:asciiTheme="majorBidi" w:hAnsiTheme="majorBidi" w:cstheme="majorBidi"/>
          <w:sz w:val="24"/>
          <w:szCs w:val="24"/>
          <w:lang w:val="en-US"/>
        </w:rPr>
        <w:t>, V. H. J. Freed</w:t>
      </w:r>
      <w:r w:rsidRPr="000F3FFD">
        <w:rPr>
          <w:rFonts w:asciiTheme="majorBidi" w:hAnsiTheme="majorBidi" w:cstheme="majorBidi"/>
          <w:i/>
          <w:iCs/>
          <w:sz w:val="24"/>
          <w:szCs w:val="24"/>
          <w:lang w:val="en-US"/>
        </w:rPr>
        <w:t xml:space="preserve">, </w:t>
      </w:r>
      <w:proofErr w:type="spellStart"/>
      <w:r w:rsidRPr="000F3FFD">
        <w:rPr>
          <w:rFonts w:asciiTheme="majorBidi" w:hAnsiTheme="majorBidi" w:cstheme="majorBidi"/>
          <w:sz w:val="24"/>
          <w:szCs w:val="24"/>
          <w:lang w:val="en-US"/>
        </w:rPr>
        <w:t>Envir</w:t>
      </w:r>
      <w:proofErr w:type="spellEnd"/>
      <w:r w:rsidRPr="000F3FFD">
        <w:rPr>
          <w:rFonts w:asciiTheme="majorBidi" w:hAnsiTheme="majorBidi" w:cstheme="majorBidi"/>
          <w:sz w:val="24"/>
          <w:szCs w:val="24"/>
          <w:lang w:val="en-US"/>
        </w:rPr>
        <w:t xml:space="preserve">. </w:t>
      </w:r>
      <w:proofErr w:type="spellStart"/>
      <w:proofErr w:type="gramStart"/>
      <w:r w:rsidRPr="000F3FFD">
        <w:rPr>
          <w:rFonts w:asciiTheme="majorBidi" w:hAnsiTheme="majorBidi" w:cstheme="majorBidi"/>
          <w:sz w:val="24"/>
          <w:szCs w:val="24"/>
          <w:lang w:val="en-US"/>
        </w:rPr>
        <w:t>Scien</w:t>
      </w:r>
      <w:proofErr w:type="spellEnd"/>
      <w:r w:rsidRPr="000F3FFD">
        <w:rPr>
          <w:rFonts w:asciiTheme="majorBidi" w:hAnsiTheme="majorBidi" w:cstheme="majorBidi"/>
          <w:sz w:val="24"/>
          <w:szCs w:val="24"/>
          <w:lang w:val="en-US"/>
        </w:rPr>
        <w:t>.</w:t>
      </w:r>
      <w:proofErr w:type="gramEnd"/>
      <w:r w:rsidRPr="000F3FFD">
        <w:rPr>
          <w:rFonts w:asciiTheme="majorBidi" w:hAnsiTheme="majorBidi" w:cstheme="majorBidi"/>
          <w:sz w:val="24"/>
          <w:szCs w:val="24"/>
          <w:lang w:val="en-US"/>
        </w:rPr>
        <w:t xml:space="preserve"> </w:t>
      </w:r>
      <w:proofErr w:type="gramStart"/>
      <w:r w:rsidRPr="000F3FFD">
        <w:rPr>
          <w:rFonts w:asciiTheme="majorBidi" w:hAnsiTheme="majorBidi" w:cstheme="majorBidi"/>
          <w:sz w:val="24"/>
          <w:szCs w:val="24"/>
          <w:lang w:val="en-US"/>
        </w:rPr>
        <w:t>and</w:t>
      </w:r>
      <w:proofErr w:type="gramEnd"/>
      <w:r w:rsidRPr="000F3FFD">
        <w:rPr>
          <w:rFonts w:asciiTheme="majorBidi" w:hAnsiTheme="majorBidi" w:cstheme="majorBidi"/>
          <w:sz w:val="24"/>
          <w:szCs w:val="24"/>
          <w:lang w:val="en-US"/>
        </w:rPr>
        <w:t xml:space="preserve"> </w:t>
      </w:r>
      <w:proofErr w:type="spellStart"/>
      <w:r w:rsidRPr="000F3FFD">
        <w:rPr>
          <w:rFonts w:asciiTheme="majorBidi" w:hAnsiTheme="majorBidi" w:cstheme="majorBidi"/>
          <w:sz w:val="24"/>
          <w:szCs w:val="24"/>
          <w:lang w:val="en-US"/>
        </w:rPr>
        <w:t>techn</w:t>
      </w:r>
      <w:proofErr w:type="spellEnd"/>
      <w:r w:rsidRPr="000F3FFD">
        <w:rPr>
          <w:rFonts w:asciiTheme="majorBidi" w:hAnsiTheme="majorBidi" w:cstheme="majorBidi"/>
          <w:sz w:val="24"/>
          <w:szCs w:val="24"/>
          <w:lang w:val="en-US"/>
        </w:rPr>
        <w:t xml:space="preserve">., 1979, 11, </w:t>
      </w:r>
      <w:r>
        <w:rPr>
          <w:rFonts w:asciiTheme="majorBidi" w:hAnsiTheme="majorBidi" w:cstheme="majorBidi"/>
          <w:sz w:val="24"/>
          <w:szCs w:val="24"/>
          <w:lang w:val="en-US"/>
        </w:rPr>
        <w:t>475</w:t>
      </w:r>
      <w:r w:rsidRPr="000F3FFD">
        <w:rPr>
          <w:rFonts w:asciiTheme="majorBidi" w:hAnsiTheme="majorBidi" w:cstheme="majorBidi"/>
          <w:sz w:val="24"/>
          <w:szCs w:val="24"/>
          <w:lang w:val="en-US"/>
        </w:rPr>
        <w:t>.</w:t>
      </w:r>
    </w:p>
    <w:p w:rsidR="00DC53C9" w:rsidRPr="000F3FFD" w:rsidRDefault="00DC53C9" w:rsidP="00AD48F7">
      <w:pPr>
        <w:autoSpaceDE w:val="0"/>
        <w:autoSpaceDN w:val="0"/>
        <w:adjustRightInd w:val="0"/>
        <w:spacing w:after="0"/>
        <w:jc w:val="both"/>
        <w:rPr>
          <w:rFonts w:asciiTheme="majorBidi" w:hAnsiTheme="majorBidi" w:cstheme="majorBidi"/>
          <w:sz w:val="24"/>
          <w:szCs w:val="24"/>
          <w:lang w:val="en-US"/>
        </w:rPr>
      </w:pPr>
      <w:r w:rsidRPr="000F3FFD">
        <w:rPr>
          <w:rFonts w:asciiTheme="majorBidi" w:hAnsiTheme="majorBidi" w:cstheme="majorBidi"/>
          <w:sz w:val="24"/>
          <w:szCs w:val="24"/>
          <w:lang w:val="en-US"/>
        </w:rPr>
        <w:t xml:space="preserve">[8] CI.T.S. </w:t>
      </w:r>
      <w:proofErr w:type="gramStart"/>
      <w:r w:rsidRPr="000F3FFD">
        <w:rPr>
          <w:rFonts w:asciiTheme="majorBidi" w:hAnsiTheme="majorBidi" w:cstheme="majorBidi"/>
          <w:sz w:val="24"/>
          <w:szCs w:val="24"/>
          <w:lang w:val="en-US"/>
        </w:rPr>
        <w:t xml:space="preserve">Ass., C.A. </w:t>
      </w:r>
      <w:proofErr w:type="spellStart"/>
      <w:r w:rsidRPr="000F3FFD">
        <w:rPr>
          <w:rFonts w:asciiTheme="majorBidi" w:hAnsiTheme="majorBidi" w:cstheme="majorBidi"/>
          <w:sz w:val="24"/>
          <w:szCs w:val="24"/>
          <w:lang w:val="en-US"/>
        </w:rPr>
        <w:t>Accorci</w:t>
      </w:r>
      <w:proofErr w:type="spellEnd"/>
      <w:r w:rsidRPr="000F3FFD">
        <w:rPr>
          <w:rFonts w:asciiTheme="majorBidi" w:hAnsiTheme="majorBidi" w:cstheme="majorBidi"/>
          <w:sz w:val="24"/>
          <w:szCs w:val="24"/>
          <w:lang w:val="en-US"/>
        </w:rPr>
        <w:t xml:space="preserve">, Tech., 1989, </w:t>
      </w:r>
      <w:r>
        <w:rPr>
          <w:rFonts w:asciiTheme="majorBidi" w:hAnsiTheme="majorBidi" w:cstheme="majorBidi"/>
          <w:sz w:val="24"/>
          <w:szCs w:val="24"/>
          <w:lang w:val="en-US"/>
        </w:rPr>
        <w:t>18,</w:t>
      </w:r>
      <w:r w:rsidRPr="000F3FFD">
        <w:rPr>
          <w:rFonts w:asciiTheme="majorBidi" w:hAnsiTheme="majorBidi" w:cstheme="majorBidi"/>
          <w:sz w:val="24"/>
          <w:szCs w:val="24"/>
          <w:lang w:val="en-US"/>
        </w:rPr>
        <w:t xml:space="preserve"> </w:t>
      </w:r>
      <w:r>
        <w:rPr>
          <w:rFonts w:asciiTheme="majorBidi" w:hAnsiTheme="majorBidi" w:cstheme="majorBidi"/>
          <w:sz w:val="24"/>
          <w:szCs w:val="24"/>
          <w:lang w:val="en-US"/>
        </w:rPr>
        <w:t>252</w:t>
      </w:r>
      <w:r w:rsidRPr="000F3FFD">
        <w:rPr>
          <w:rFonts w:asciiTheme="majorBidi" w:hAnsiTheme="majorBidi" w:cstheme="majorBidi"/>
          <w:sz w:val="24"/>
          <w:szCs w:val="24"/>
          <w:lang w:val="en-US"/>
        </w:rPr>
        <w:t>.</w:t>
      </w:r>
      <w:proofErr w:type="gramEnd"/>
    </w:p>
    <w:p w:rsidR="00DC53C9" w:rsidRPr="000F3FFD" w:rsidRDefault="00DC53C9" w:rsidP="00AD48F7">
      <w:pPr>
        <w:autoSpaceDE w:val="0"/>
        <w:autoSpaceDN w:val="0"/>
        <w:adjustRightInd w:val="0"/>
        <w:spacing w:after="0"/>
        <w:jc w:val="both"/>
        <w:rPr>
          <w:rFonts w:asciiTheme="majorBidi" w:hAnsiTheme="majorBidi" w:cstheme="majorBidi"/>
          <w:sz w:val="24"/>
          <w:szCs w:val="24"/>
          <w:lang w:val="en-US"/>
        </w:rPr>
      </w:pPr>
      <w:r w:rsidRPr="000F3FFD">
        <w:rPr>
          <w:rFonts w:asciiTheme="majorBidi" w:hAnsiTheme="majorBidi" w:cstheme="majorBidi"/>
          <w:sz w:val="24"/>
          <w:szCs w:val="24"/>
          <w:lang w:val="en-US"/>
        </w:rPr>
        <w:t xml:space="preserve">[9] S.D. Lambert, N.J.D. Graham, C.J. </w:t>
      </w:r>
      <w:proofErr w:type="spellStart"/>
      <w:r w:rsidRPr="000F3FFD">
        <w:rPr>
          <w:rFonts w:asciiTheme="majorBidi" w:hAnsiTheme="majorBidi" w:cstheme="majorBidi"/>
          <w:sz w:val="24"/>
          <w:szCs w:val="24"/>
          <w:lang w:val="en-US"/>
        </w:rPr>
        <w:t>Sollars</w:t>
      </w:r>
      <w:proofErr w:type="spellEnd"/>
      <w:r w:rsidRPr="000F3FFD">
        <w:rPr>
          <w:rFonts w:asciiTheme="majorBidi" w:hAnsiTheme="majorBidi" w:cstheme="majorBidi"/>
          <w:sz w:val="24"/>
          <w:szCs w:val="24"/>
          <w:lang w:val="en-US"/>
        </w:rPr>
        <w:t xml:space="preserve">, G.D. Fowler, Water Sci. Technol., 1997, 36, </w:t>
      </w:r>
      <w:r>
        <w:rPr>
          <w:rFonts w:asciiTheme="majorBidi" w:hAnsiTheme="majorBidi" w:cstheme="majorBidi"/>
          <w:sz w:val="24"/>
          <w:szCs w:val="24"/>
          <w:lang w:val="en-US"/>
        </w:rPr>
        <w:t>173</w:t>
      </w:r>
      <w:r w:rsidRPr="000F3FFD">
        <w:rPr>
          <w:rFonts w:asciiTheme="majorBidi" w:hAnsiTheme="majorBidi" w:cstheme="majorBidi"/>
          <w:sz w:val="24"/>
          <w:szCs w:val="24"/>
          <w:lang w:val="en-US"/>
        </w:rPr>
        <w:t>.</w:t>
      </w:r>
    </w:p>
    <w:p w:rsidR="00DC53C9" w:rsidRPr="000F3FFD" w:rsidRDefault="00DC53C9" w:rsidP="00AD48F7">
      <w:pPr>
        <w:autoSpaceDE w:val="0"/>
        <w:autoSpaceDN w:val="0"/>
        <w:adjustRightInd w:val="0"/>
        <w:spacing w:after="0"/>
        <w:jc w:val="both"/>
        <w:rPr>
          <w:rFonts w:asciiTheme="majorBidi" w:hAnsiTheme="majorBidi" w:cstheme="majorBidi"/>
          <w:sz w:val="24"/>
          <w:szCs w:val="24"/>
          <w:lang w:val="en-US"/>
        </w:rPr>
      </w:pPr>
      <w:r w:rsidRPr="000F3FFD">
        <w:rPr>
          <w:rFonts w:asciiTheme="majorBidi" w:hAnsiTheme="majorBidi" w:cstheme="majorBidi"/>
          <w:sz w:val="24"/>
          <w:szCs w:val="24"/>
          <w:lang w:val="en-US"/>
        </w:rPr>
        <w:t xml:space="preserve">[10] V. </w:t>
      </w:r>
      <w:proofErr w:type="spellStart"/>
      <w:r w:rsidRPr="000F3FFD">
        <w:rPr>
          <w:rFonts w:asciiTheme="majorBidi" w:hAnsiTheme="majorBidi" w:cstheme="majorBidi"/>
          <w:sz w:val="24"/>
          <w:szCs w:val="24"/>
          <w:lang w:val="en-US"/>
        </w:rPr>
        <w:t>Calabro</w:t>
      </w:r>
      <w:proofErr w:type="spellEnd"/>
      <w:r w:rsidRPr="000F3FFD">
        <w:rPr>
          <w:rFonts w:asciiTheme="majorBidi" w:hAnsiTheme="majorBidi" w:cstheme="majorBidi"/>
          <w:sz w:val="24"/>
          <w:szCs w:val="24"/>
          <w:lang w:val="en-US"/>
        </w:rPr>
        <w:t xml:space="preserve">, G. </w:t>
      </w:r>
      <w:proofErr w:type="spellStart"/>
      <w:r w:rsidRPr="000F3FFD">
        <w:rPr>
          <w:rFonts w:asciiTheme="majorBidi" w:hAnsiTheme="majorBidi" w:cstheme="majorBidi"/>
          <w:sz w:val="24"/>
          <w:szCs w:val="24"/>
          <w:lang w:val="en-US"/>
        </w:rPr>
        <w:t>Pantano</w:t>
      </w:r>
      <w:proofErr w:type="spellEnd"/>
      <w:r w:rsidRPr="000F3FFD">
        <w:rPr>
          <w:rFonts w:asciiTheme="majorBidi" w:hAnsiTheme="majorBidi" w:cstheme="majorBidi"/>
          <w:sz w:val="24"/>
          <w:szCs w:val="24"/>
          <w:lang w:val="en-US"/>
        </w:rPr>
        <w:t xml:space="preserve">, R. Kang, R. Molinari, E. </w:t>
      </w:r>
      <w:proofErr w:type="spellStart"/>
      <w:r w:rsidRPr="000F3FFD">
        <w:rPr>
          <w:rFonts w:asciiTheme="majorBidi" w:hAnsiTheme="majorBidi" w:cstheme="majorBidi"/>
          <w:sz w:val="24"/>
          <w:szCs w:val="24"/>
          <w:lang w:val="en-US"/>
        </w:rPr>
        <w:t>Drioli</w:t>
      </w:r>
      <w:proofErr w:type="spellEnd"/>
      <w:r w:rsidRPr="000F3FFD">
        <w:rPr>
          <w:rFonts w:asciiTheme="majorBidi" w:hAnsiTheme="majorBidi" w:cstheme="majorBidi"/>
          <w:sz w:val="24"/>
          <w:szCs w:val="24"/>
          <w:lang w:val="en-US"/>
        </w:rPr>
        <w:t xml:space="preserve">, </w:t>
      </w:r>
      <w:proofErr w:type="spellStart"/>
      <w:r w:rsidRPr="000F3FFD">
        <w:rPr>
          <w:rFonts w:asciiTheme="majorBidi" w:hAnsiTheme="majorBidi" w:cstheme="majorBidi"/>
          <w:sz w:val="24"/>
          <w:szCs w:val="24"/>
          <w:lang w:val="en-US"/>
        </w:rPr>
        <w:t>Ener</w:t>
      </w:r>
      <w:proofErr w:type="spellEnd"/>
      <w:r w:rsidRPr="000F3FFD">
        <w:rPr>
          <w:rFonts w:asciiTheme="majorBidi" w:hAnsiTheme="majorBidi" w:cstheme="majorBidi"/>
          <w:sz w:val="24"/>
          <w:szCs w:val="24"/>
          <w:lang w:val="en-US"/>
        </w:rPr>
        <w:t xml:space="preserve">. </w:t>
      </w:r>
      <w:proofErr w:type="gramStart"/>
      <w:r w:rsidRPr="000F3FFD">
        <w:rPr>
          <w:rFonts w:asciiTheme="majorBidi" w:hAnsiTheme="majorBidi" w:cstheme="majorBidi"/>
          <w:sz w:val="24"/>
          <w:szCs w:val="24"/>
          <w:lang w:val="en-US"/>
        </w:rPr>
        <w:t>and</w:t>
      </w:r>
      <w:proofErr w:type="gramEnd"/>
      <w:r w:rsidRPr="000F3FFD">
        <w:rPr>
          <w:rFonts w:asciiTheme="majorBidi" w:hAnsiTheme="majorBidi" w:cstheme="majorBidi"/>
          <w:sz w:val="24"/>
          <w:szCs w:val="24"/>
          <w:lang w:val="en-US"/>
        </w:rPr>
        <w:t xml:space="preserve"> </w:t>
      </w:r>
      <w:proofErr w:type="spellStart"/>
      <w:r w:rsidRPr="000F3FFD">
        <w:rPr>
          <w:rFonts w:asciiTheme="majorBidi" w:hAnsiTheme="majorBidi" w:cstheme="majorBidi"/>
          <w:sz w:val="24"/>
          <w:szCs w:val="24"/>
          <w:lang w:val="en-US"/>
        </w:rPr>
        <w:t>exer</w:t>
      </w:r>
      <w:proofErr w:type="spellEnd"/>
      <w:r w:rsidRPr="000F3FFD">
        <w:rPr>
          <w:rFonts w:asciiTheme="majorBidi" w:hAnsiTheme="majorBidi" w:cstheme="majorBidi"/>
          <w:sz w:val="24"/>
          <w:szCs w:val="24"/>
          <w:lang w:val="en-US"/>
        </w:rPr>
        <w:t xml:space="preserve">. </w:t>
      </w:r>
      <w:proofErr w:type="spellStart"/>
      <w:proofErr w:type="gramStart"/>
      <w:r w:rsidRPr="000F3FFD">
        <w:rPr>
          <w:rFonts w:asciiTheme="majorBidi" w:hAnsiTheme="majorBidi" w:cstheme="majorBidi"/>
          <w:sz w:val="24"/>
          <w:szCs w:val="24"/>
          <w:lang w:val="en-US"/>
        </w:rPr>
        <w:t>Analy</w:t>
      </w:r>
      <w:proofErr w:type="spellEnd"/>
      <w:r w:rsidRPr="000F3FFD">
        <w:rPr>
          <w:rFonts w:asciiTheme="majorBidi" w:hAnsiTheme="majorBidi" w:cstheme="majorBidi"/>
          <w:sz w:val="24"/>
          <w:szCs w:val="24"/>
          <w:lang w:val="en-US"/>
        </w:rPr>
        <w:t>.,</w:t>
      </w:r>
      <w:proofErr w:type="gramEnd"/>
      <w:r w:rsidRPr="000F3FFD">
        <w:rPr>
          <w:rFonts w:asciiTheme="majorBidi" w:hAnsiTheme="majorBidi" w:cstheme="majorBidi"/>
          <w:sz w:val="24"/>
          <w:szCs w:val="24"/>
          <w:lang w:val="en-US"/>
        </w:rPr>
        <w:t xml:space="preserve"> 1990 ,78, </w:t>
      </w:r>
      <w:r>
        <w:rPr>
          <w:rFonts w:asciiTheme="majorBidi" w:hAnsiTheme="majorBidi" w:cstheme="majorBidi"/>
          <w:sz w:val="24"/>
          <w:szCs w:val="24"/>
          <w:lang w:val="en-US"/>
        </w:rPr>
        <w:t>257</w:t>
      </w:r>
      <w:r w:rsidRPr="000F3FFD">
        <w:rPr>
          <w:rFonts w:asciiTheme="majorBidi" w:hAnsiTheme="majorBidi" w:cstheme="majorBidi"/>
          <w:sz w:val="24"/>
          <w:szCs w:val="24"/>
          <w:lang w:val="en-US"/>
        </w:rPr>
        <w:t>.</w:t>
      </w:r>
    </w:p>
    <w:p w:rsidR="00DC53C9" w:rsidRPr="000F3FFD" w:rsidRDefault="00DC53C9" w:rsidP="00AD48F7">
      <w:pPr>
        <w:spacing w:after="0"/>
        <w:jc w:val="both"/>
        <w:rPr>
          <w:rFonts w:asciiTheme="majorBidi" w:hAnsiTheme="majorBidi" w:cstheme="majorBidi"/>
          <w:sz w:val="24"/>
          <w:szCs w:val="24"/>
          <w:lang w:val="en-US"/>
        </w:rPr>
      </w:pPr>
      <w:r w:rsidRPr="000F3FFD">
        <w:rPr>
          <w:rFonts w:asciiTheme="majorBidi" w:hAnsiTheme="majorBidi" w:cstheme="majorBidi"/>
          <w:sz w:val="24"/>
          <w:szCs w:val="24"/>
          <w:lang w:val="en-US"/>
        </w:rPr>
        <w:t>[11]</w:t>
      </w:r>
      <w:r w:rsidRPr="000F3FFD">
        <w:rPr>
          <w:rFonts w:asciiTheme="majorBidi" w:eastAsia="Calibri" w:hAnsiTheme="majorBidi" w:cstheme="majorBidi"/>
          <w:sz w:val="24"/>
          <w:szCs w:val="24"/>
          <w:lang w:val="en-US"/>
        </w:rPr>
        <w:t xml:space="preserve"> S. Al-</w:t>
      </w:r>
      <w:proofErr w:type="spellStart"/>
      <w:r w:rsidRPr="000F3FFD">
        <w:rPr>
          <w:rFonts w:asciiTheme="majorBidi" w:eastAsia="Calibri" w:hAnsiTheme="majorBidi" w:cstheme="majorBidi"/>
          <w:sz w:val="24"/>
          <w:szCs w:val="24"/>
          <w:lang w:val="en-US"/>
        </w:rPr>
        <w:t>Asheh</w:t>
      </w:r>
      <w:proofErr w:type="spellEnd"/>
      <w:r w:rsidRPr="000F3FFD">
        <w:rPr>
          <w:rFonts w:asciiTheme="majorBidi" w:eastAsia="Calibri" w:hAnsiTheme="majorBidi" w:cstheme="majorBidi"/>
          <w:sz w:val="24"/>
          <w:szCs w:val="24"/>
          <w:lang w:val="en-US"/>
        </w:rPr>
        <w:t>, F. Banat, L. Abu-</w:t>
      </w:r>
      <w:proofErr w:type="spellStart"/>
      <w:r w:rsidRPr="000F3FFD">
        <w:rPr>
          <w:rFonts w:asciiTheme="majorBidi" w:eastAsia="Calibri" w:hAnsiTheme="majorBidi" w:cstheme="majorBidi"/>
          <w:sz w:val="24"/>
          <w:szCs w:val="24"/>
          <w:lang w:val="en-US"/>
        </w:rPr>
        <w:t>Aitah</w:t>
      </w:r>
      <w:proofErr w:type="spellEnd"/>
      <w:r w:rsidRPr="000F3FFD">
        <w:rPr>
          <w:rFonts w:asciiTheme="majorBidi" w:eastAsia="Calibri" w:hAnsiTheme="majorBidi" w:cstheme="majorBidi"/>
          <w:sz w:val="24"/>
          <w:szCs w:val="24"/>
          <w:lang w:val="en-US"/>
        </w:rPr>
        <w:t xml:space="preserve">, </w:t>
      </w:r>
      <w:proofErr w:type="spellStart"/>
      <w:r w:rsidRPr="000F3FFD">
        <w:rPr>
          <w:rFonts w:asciiTheme="majorBidi" w:eastAsia="Calibri" w:hAnsiTheme="majorBidi" w:cstheme="majorBidi"/>
          <w:sz w:val="24"/>
          <w:szCs w:val="24"/>
          <w:lang w:val="en-US"/>
        </w:rPr>
        <w:t>Separ</w:t>
      </w:r>
      <w:proofErr w:type="spellEnd"/>
      <w:r w:rsidRPr="000F3FFD">
        <w:rPr>
          <w:rFonts w:asciiTheme="majorBidi" w:eastAsia="Calibri" w:hAnsiTheme="majorBidi" w:cstheme="majorBidi"/>
          <w:sz w:val="24"/>
          <w:szCs w:val="24"/>
          <w:lang w:val="en-US"/>
        </w:rPr>
        <w:t xml:space="preserve">. </w:t>
      </w:r>
      <w:proofErr w:type="gramStart"/>
      <w:r w:rsidRPr="000F3FFD">
        <w:rPr>
          <w:rFonts w:asciiTheme="majorBidi" w:eastAsia="Calibri" w:hAnsiTheme="majorBidi" w:cstheme="majorBidi"/>
          <w:sz w:val="24"/>
          <w:szCs w:val="24"/>
          <w:lang w:val="en-US"/>
        </w:rPr>
        <w:t>and</w:t>
      </w:r>
      <w:proofErr w:type="gramEnd"/>
      <w:r w:rsidRPr="000F3FFD">
        <w:rPr>
          <w:rFonts w:asciiTheme="majorBidi" w:eastAsia="Calibri" w:hAnsiTheme="majorBidi" w:cstheme="majorBidi"/>
          <w:sz w:val="24"/>
          <w:szCs w:val="24"/>
          <w:lang w:val="en-US"/>
        </w:rPr>
        <w:t xml:space="preserve"> </w:t>
      </w:r>
      <w:proofErr w:type="spellStart"/>
      <w:r w:rsidRPr="000F3FFD">
        <w:rPr>
          <w:rFonts w:asciiTheme="majorBidi" w:eastAsia="Calibri" w:hAnsiTheme="majorBidi" w:cstheme="majorBidi"/>
          <w:sz w:val="24"/>
          <w:szCs w:val="24"/>
          <w:lang w:val="en-US"/>
        </w:rPr>
        <w:t>Purif</w:t>
      </w:r>
      <w:proofErr w:type="spellEnd"/>
      <w:r w:rsidRPr="000F3FFD">
        <w:rPr>
          <w:rFonts w:asciiTheme="majorBidi" w:eastAsia="Calibri" w:hAnsiTheme="majorBidi" w:cstheme="majorBidi"/>
          <w:sz w:val="24"/>
          <w:szCs w:val="24"/>
          <w:lang w:val="en-US"/>
        </w:rPr>
        <w:t xml:space="preserve">. </w:t>
      </w:r>
      <w:proofErr w:type="spellStart"/>
      <w:proofErr w:type="gramStart"/>
      <w:r w:rsidRPr="000F3FFD">
        <w:rPr>
          <w:rFonts w:asciiTheme="majorBidi" w:eastAsia="Calibri" w:hAnsiTheme="majorBidi" w:cstheme="majorBidi"/>
          <w:sz w:val="24"/>
          <w:szCs w:val="24"/>
          <w:lang w:val="en-US"/>
        </w:rPr>
        <w:t>Techn</w:t>
      </w:r>
      <w:proofErr w:type="spellEnd"/>
      <w:r w:rsidRPr="000F3FFD">
        <w:rPr>
          <w:rFonts w:asciiTheme="majorBidi" w:eastAsia="Calibri" w:hAnsiTheme="majorBidi" w:cstheme="majorBidi"/>
          <w:sz w:val="24"/>
          <w:szCs w:val="24"/>
          <w:lang w:val="en-US"/>
        </w:rPr>
        <w:t>.,</w:t>
      </w:r>
      <w:proofErr w:type="gramEnd"/>
      <w:r w:rsidRPr="000F3FFD">
        <w:rPr>
          <w:rFonts w:asciiTheme="majorBidi" w:eastAsia="Calibri" w:hAnsiTheme="majorBidi" w:cstheme="majorBidi"/>
          <w:sz w:val="24"/>
          <w:szCs w:val="24"/>
          <w:lang w:val="en-US"/>
        </w:rPr>
        <w:t xml:space="preserve"> 2003</w:t>
      </w:r>
      <w:r w:rsidRPr="000F3FFD">
        <w:rPr>
          <w:rFonts w:asciiTheme="majorBidi" w:hAnsiTheme="majorBidi" w:cstheme="majorBidi"/>
          <w:sz w:val="24"/>
          <w:szCs w:val="24"/>
          <w:lang w:val="en-US"/>
        </w:rPr>
        <w:t>, 33,</w:t>
      </w:r>
      <w:r w:rsidRPr="000F3FFD">
        <w:rPr>
          <w:rFonts w:asciiTheme="majorBidi" w:eastAsia="Calibri" w:hAnsiTheme="majorBidi" w:cstheme="majorBidi"/>
          <w:sz w:val="24"/>
          <w:szCs w:val="24"/>
          <w:lang w:val="en-US"/>
        </w:rPr>
        <w:t xml:space="preserve"> </w:t>
      </w:r>
      <w:r>
        <w:rPr>
          <w:rFonts w:asciiTheme="majorBidi" w:eastAsia="Calibri" w:hAnsiTheme="majorBidi" w:cstheme="majorBidi"/>
          <w:sz w:val="24"/>
          <w:szCs w:val="24"/>
          <w:lang w:val="en-US"/>
        </w:rPr>
        <w:t>1.</w:t>
      </w:r>
    </w:p>
    <w:p w:rsidR="00DC53C9" w:rsidRDefault="00DC53C9" w:rsidP="00AD48F7">
      <w:pPr>
        <w:tabs>
          <w:tab w:val="left" w:pos="8590"/>
        </w:tabs>
        <w:bidi/>
        <w:jc w:val="right"/>
        <w:rPr>
          <w:rFonts w:asciiTheme="majorBidi" w:hAnsiTheme="majorBidi" w:cstheme="majorBidi"/>
          <w:color w:val="000000"/>
          <w:sz w:val="24"/>
          <w:szCs w:val="24"/>
          <w:lang w:val="en-US"/>
        </w:rPr>
      </w:pPr>
      <w:r w:rsidRPr="00DC53C9">
        <w:rPr>
          <w:rFonts w:asciiTheme="majorBidi" w:hAnsiTheme="majorBidi" w:cstheme="majorBidi"/>
          <w:color w:val="000000"/>
          <w:sz w:val="24"/>
          <w:szCs w:val="24"/>
          <w:lang w:val="en-US"/>
        </w:rPr>
        <w:t xml:space="preserve">[12] C. H. Giles, T. H. Evan, S. N. </w:t>
      </w:r>
      <w:proofErr w:type="spellStart"/>
      <w:r w:rsidRPr="00DC53C9">
        <w:rPr>
          <w:rFonts w:asciiTheme="majorBidi" w:hAnsiTheme="majorBidi" w:cstheme="majorBidi"/>
          <w:color w:val="000000"/>
          <w:sz w:val="24"/>
          <w:szCs w:val="24"/>
          <w:lang w:val="en-US"/>
        </w:rPr>
        <w:t>Nakhwa</w:t>
      </w:r>
      <w:proofErr w:type="spellEnd"/>
      <w:r w:rsidRPr="00DC53C9">
        <w:rPr>
          <w:rFonts w:asciiTheme="majorBidi" w:hAnsiTheme="majorBidi" w:cstheme="majorBidi"/>
          <w:color w:val="000000"/>
          <w:sz w:val="24"/>
          <w:szCs w:val="24"/>
          <w:lang w:val="en-US"/>
        </w:rPr>
        <w:t>, D. Smith, Chem. Soc., 1960, 3, 3973</w:t>
      </w:r>
      <w:r>
        <w:rPr>
          <w:rFonts w:asciiTheme="majorBidi" w:hAnsiTheme="majorBidi" w:cstheme="majorBidi"/>
          <w:color w:val="000000"/>
          <w:sz w:val="24"/>
          <w:szCs w:val="24"/>
          <w:lang w:val="en-US"/>
        </w:rPr>
        <w:t>.</w:t>
      </w:r>
    </w:p>
    <w:p w:rsidR="00DC53C9" w:rsidRPr="005C7957" w:rsidRDefault="00DC53C9" w:rsidP="00AD48F7">
      <w:pPr>
        <w:tabs>
          <w:tab w:val="left" w:pos="8590"/>
        </w:tabs>
        <w:bidi/>
        <w:jc w:val="right"/>
        <w:rPr>
          <w:rFonts w:ascii="Times New Roman" w:hAnsi="Times New Roman" w:cs="Times New Roman"/>
          <w:b/>
          <w:bCs/>
          <w:sz w:val="24"/>
          <w:szCs w:val="24"/>
          <w:lang w:val="en-US"/>
        </w:rPr>
      </w:pPr>
      <w:r w:rsidRPr="005C7957">
        <w:rPr>
          <w:rFonts w:ascii="Times New Roman" w:hAnsi="Times New Roman" w:cs="Times New Roman"/>
          <w:b/>
          <w:bCs/>
          <w:sz w:val="24"/>
          <w:szCs w:val="24"/>
          <w:lang w:val="en-US"/>
        </w:rPr>
        <w:t>NOMENCLATURE</w:t>
      </w:r>
    </w:p>
    <w:p w:rsidR="00DC53C9" w:rsidRPr="005579F8" w:rsidRDefault="00DC53C9" w:rsidP="00AD48F7">
      <w:pPr>
        <w:rPr>
          <w:rFonts w:asciiTheme="majorBidi" w:hAnsiTheme="majorBidi" w:cstheme="majorBidi"/>
          <w:color w:val="000000"/>
          <w:sz w:val="24"/>
          <w:szCs w:val="24"/>
          <w:lang w:val="en-US"/>
        </w:rPr>
      </w:pPr>
      <w:proofErr w:type="spellStart"/>
      <w:r w:rsidRPr="005579F8">
        <w:rPr>
          <w:rFonts w:asciiTheme="majorBidi" w:hAnsiTheme="majorBidi" w:cstheme="majorBidi"/>
          <w:sz w:val="24"/>
          <w:szCs w:val="24"/>
          <w:lang w:val="en-US"/>
        </w:rPr>
        <w:t>qs</w:t>
      </w:r>
      <w:proofErr w:type="spellEnd"/>
      <w:r w:rsidRPr="005579F8">
        <w:rPr>
          <w:rFonts w:asciiTheme="majorBidi" w:hAnsiTheme="majorBidi" w:cstheme="majorBidi"/>
          <w:sz w:val="24"/>
          <w:szCs w:val="24"/>
          <w:lang w:val="en-US"/>
        </w:rPr>
        <w:t xml:space="preserve">: the amount of adsorbed nitrate   </w:t>
      </w:r>
      <w:r w:rsidRPr="005579F8">
        <w:rPr>
          <w:rFonts w:asciiTheme="majorBidi" w:hAnsiTheme="majorBidi" w:cstheme="majorBidi"/>
          <w:color w:val="000000"/>
          <w:sz w:val="24"/>
          <w:szCs w:val="24"/>
          <w:lang w:val="en-US"/>
        </w:rPr>
        <w:t>(mg.g</w:t>
      </w:r>
      <w:r w:rsidRPr="005579F8">
        <w:rPr>
          <w:rFonts w:asciiTheme="majorBidi" w:hAnsiTheme="majorBidi" w:cstheme="majorBidi"/>
          <w:color w:val="000000"/>
          <w:sz w:val="24"/>
          <w:szCs w:val="24"/>
          <w:vertAlign w:val="superscript"/>
          <w:lang w:val="en-US"/>
        </w:rPr>
        <w:t>-1</w:t>
      </w:r>
      <w:r w:rsidRPr="005579F8">
        <w:rPr>
          <w:rFonts w:asciiTheme="majorBidi" w:hAnsiTheme="majorBidi" w:cstheme="majorBidi"/>
          <w:color w:val="000000"/>
          <w:sz w:val="24"/>
          <w:szCs w:val="24"/>
          <w:lang w:val="en-US"/>
        </w:rPr>
        <w:t>)</w:t>
      </w:r>
      <w:r w:rsidR="005C7957"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proofErr w:type="spellStart"/>
      <w:proofErr w:type="gramStart"/>
      <w:r w:rsidRPr="005579F8">
        <w:rPr>
          <w:rFonts w:asciiTheme="majorBidi" w:hAnsiTheme="majorBidi" w:cstheme="majorBidi"/>
          <w:color w:val="000000"/>
          <w:sz w:val="24"/>
          <w:szCs w:val="24"/>
          <w:lang w:val="en-US"/>
        </w:rPr>
        <w:t>Ci</w:t>
      </w:r>
      <w:proofErr w:type="spellEnd"/>
      <w:r w:rsidRPr="005579F8">
        <w:rPr>
          <w:rFonts w:asciiTheme="majorBidi" w:hAnsiTheme="majorBidi" w:cstheme="majorBidi"/>
          <w:color w:val="000000"/>
          <w:sz w:val="24"/>
          <w:szCs w:val="24"/>
          <w:lang w:val="en-US"/>
        </w:rPr>
        <w:t> :</w:t>
      </w:r>
      <w:proofErr w:type="gramEnd"/>
      <w:r w:rsidRPr="005579F8">
        <w:rPr>
          <w:rFonts w:asciiTheme="majorBidi" w:hAnsiTheme="majorBidi" w:cstheme="majorBidi"/>
          <w:color w:val="000000"/>
          <w:sz w:val="24"/>
          <w:szCs w:val="24"/>
          <w:lang w:val="en-US"/>
        </w:rPr>
        <w:t xml:space="preserve"> the initial nitrate concentration (mg.L</w:t>
      </w:r>
      <w:r w:rsidRPr="005579F8">
        <w:rPr>
          <w:rFonts w:asciiTheme="majorBidi" w:hAnsiTheme="majorBidi" w:cstheme="majorBidi"/>
          <w:color w:val="000000"/>
          <w:sz w:val="24"/>
          <w:szCs w:val="24"/>
          <w:vertAlign w:val="superscript"/>
          <w:lang w:val="en-US"/>
        </w:rPr>
        <w:t>-1</w:t>
      </w:r>
      <w:r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proofErr w:type="spellStart"/>
      <w:proofErr w:type="gramStart"/>
      <w:r w:rsidRPr="005579F8">
        <w:rPr>
          <w:rFonts w:asciiTheme="majorBidi" w:hAnsiTheme="majorBidi" w:cstheme="majorBidi"/>
          <w:color w:val="000000"/>
          <w:sz w:val="24"/>
          <w:szCs w:val="24"/>
          <w:lang w:val="en-US"/>
        </w:rPr>
        <w:t>Ce</w:t>
      </w:r>
      <w:proofErr w:type="spellEnd"/>
      <w:r w:rsidRPr="005579F8">
        <w:rPr>
          <w:rFonts w:asciiTheme="majorBidi" w:hAnsiTheme="majorBidi" w:cstheme="majorBidi"/>
          <w:color w:val="000000"/>
          <w:sz w:val="24"/>
          <w:szCs w:val="24"/>
          <w:lang w:val="en-US"/>
        </w:rPr>
        <w:t> :</w:t>
      </w:r>
      <w:proofErr w:type="gramEnd"/>
      <w:r w:rsidRPr="005579F8">
        <w:rPr>
          <w:rFonts w:asciiTheme="majorBidi" w:hAnsiTheme="majorBidi" w:cstheme="majorBidi"/>
          <w:color w:val="000000"/>
          <w:sz w:val="24"/>
          <w:szCs w:val="24"/>
          <w:lang w:val="en-US"/>
        </w:rPr>
        <w:t xml:space="preserve"> the equilibrium concentration (mg.L</w:t>
      </w:r>
      <w:r w:rsidRPr="005579F8">
        <w:rPr>
          <w:rFonts w:asciiTheme="majorBidi" w:hAnsiTheme="majorBidi" w:cstheme="majorBidi"/>
          <w:color w:val="000000"/>
          <w:sz w:val="24"/>
          <w:szCs w:val="24"/>
          <w:vertAlign w:val="superscript"/>
          <w:lang w:val="en-US"/>
        </w:rPr>
        <w:t>-1</w:t>
      </w:r>
      <w:r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r w:rsidRPr="005579F8">
        <w:rPr>
          <w:rFonts w:asciiTheme="majorBidi" w:hAnsiTheme="majorBidi" w:cstheme="majorBidi"/>
          <w:color w:val="000000"/>
          <w:sz w:val="24"/>
          <w:szCs w:val="24"/>
          <w:lang w:val="en-US"/>
        </w:rPr>
        <w:lastRenderedPageBreak/>
        <w:t>V</w:t>
      </w:r>
      <w:r w:rsidR="005C7957" w:rsidRPr="005579F8">
        <w:rPr>
          <w:rFonts w:asciiTheme="majorBidi" w:hAnsiTheme="majorBidi" w:cstheme="majorBidi"/>
          <w:color w:val="000000"/>
          <w:sz w:val="24"/>
          <w:szCs w:val="24"/>
          <w:lang w:val="en-US"/>
        </w:rPr>
        <w:t>:</w:t>
      </w:r>
      <w:r w:rsidRPr="005579F8">
        <w:rPr>
          <w:rFonts w:asciiTheme="majorBidi" w:hAnsiTheme="majorBidi" w:cstheme="majorBidi"/>
          <w:color w:val="000000"/>
          <w:sz w:val="24"/>
          <w:szCs w:val="24"/>
          <w:lang w:val="en-US"/>
        </w:rPr>
        <w:t xml:space="preserve"> volume of the solution (L)</w:t>
      </w:r>
      <w:r w:rsidR="005C7957"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proofErr w:type="gramStart"/>
      <w:r w:rsidRPr="005579F8">
        <w:rPr>
          <w:rFonts w:asciiTheme="majorBidi" w:hAnsiTheme="majorBidi" w:cstheme="majorBidi"/>
          <w:color w:val="000000"/>
          <w:sz w:val="24"/>
          <w:szCs w:val="24"/>
          <w:lang w:val="en-US"/>
        </w:rPr>
        <w:t>m</w:t>
      </w:r>
      <w:proofErr w:type="gramEnd"/>
      <w:r w:rsidRPr="005579F8">
        <w:rPr>
          <w:rFonts w:asciiTheme="majorBidi" w:hAnsiTheme="majorBidi" w:cstheme="majorBidi"/>
          <w:color w:val="000000"/>
          <w:sz w:val="24"/>
          <w:szCs w:val="24"/>
          <w:lang w:val="en-US"/>
        </w:rPr>
        <w:t>: the mass of adsorbent (mg)</w:t>
      </w:r>
      <w:r w:rsidR="005C7957"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r w:rsidRPr="005579F8">
        <w:rPr>
          <w:rFonts w:asciiTheme="majorBidi" w:hAnsiTheme="majorBidi" w:cstheme="majorBidi"/>
          <w:color w:val="000000"/>
          <w:sz w:val="24"/>
          <w:szCs w:val="24"/>
          <w:lang w:val="en-US"/>
        </w:rPr>
        <w:t>M:  the maximum absorption capacity according to the Langmuir model (mg.g</w:t>
      </w:r>
      <w:r w:rsidRPr="005579F8">
        <w:rPr>
          <w:rFonts w:asciiTheme="majorBidi" w:hAnsiTheme="majorBidi" w:cstheme="majorBidi"/>
          <w:color w:val="000000"/>
          <w:sz w:val="24"/>
          <w:szCs w:val="24"/>
          <w:vertAlign w:val="superscript"/>
          <w:lang w:val="en-US"/>
        </w:rPr>
        <w:t>-1</w:t>
      </w:r>
      <w:r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r w:rsidRPr="005579F8">
        <w:rPr>
          <w:rFonts w:asciiTheme="majorBidi" w:hAnsiTheme="majorBidi" w:cstheme="majorBidi"/>
          <w:color w:val="000000"/>
          <w:sz w:val="24"/>
          <w:szCs w:val="24"/>
          <w:lang w:val="en-US"/>
        </w:rPr>
        <w:t>K: affinity constant according to the Langmuir model (l.g</w:t>
      </w:r>
      <w:r w:rsidRPr="005579F8">
        <w:rPr>
          <w:rFonts w:asciiTheme="majorBidi" w:hAnsiTheme="majorBidi" w:cstheme="majorBidi"/>
          <w:color w:val="000000"/>
          <w:sz w:val="24"/>
          <w:szCs w:val="24"/>
          <w:vertAlign w:val="superscript"/>
          <w:lang w:val="en-US"/>
        </w:rPr>
        <w:t>-1</w:t>
      </w:r>
      <w:r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proofErr w:type="spellStart"/>
      <w:proofErr w:type="gramStart"/>
      <w:r w:rsidRPr="005579F8">
        <w:rPr>
          <w:rFonts w:asciiTheme="majorBidi" w:hAnsiTheme="majorBidi" w:cstheme="majorBidi"/>
          <w:color w:val="000000"/>
          <w:sz w:val="24"/>
          <w:szCs w:val="24"/>
          <w:lang w:val="en-US"/>
        </w:rPr>
        <w:t>K</w:t>
      </w:r>
      <w:r w:rsidRPr="005579F8">
        <w:rPr>
          <w:rFonts w:asciiTheme="majorBidi" w:hAnsiTheme="majorBidi" w:cstheme="majorBidi"/>
          <w:color w:val="000000"/>
          <w:sz w:val="24"/>
          <w:szCs w:val="24"/>
          <w:vertAlign w:val="subscript"/>
          <w:lang w:val="en-US"/>
        </w:rPr>
        <w:t>f</w:t>
      </w:r>
      <w:proofErr w:type="spellEnd"/>
      <w:r w:rsidRPr="005579F8">
        <w:rPr>
          <w:rFonts w:asciiTheme="majorBidi" w:hAnsiTheme="majorBidi" w:cstheme="majorBidi"/>
          <w:color w:val="000000"/>
          <w:sz w:val="24"/>
          <w:szCs w:val="24"/>
          <w:lang w:val="en-US"/>
        </w:rPr>
        <w:t xml:space="preserve"> :</w:t>
      </w:r>
      <w:proofErr w:type="gramEnd"/>
      <w:r w:rsidRPr="005579F8">
        <w:rPr>
          <w:rFonts w:asciiTheme="majorBidi" w:hAnsiTheme="majorBidi" w:cstheme="majorBidi"/>
          <w:color w:val="000000"/>
          <w:sz w:val="24"/>
          <w:szCs w:val="24"/>
          <w:lang w:val="en-US"/>
        </w:rPr>
        <w:t xml:space="preserve"> </w:t>
      </w:r>
      <w:proofErr w:type="spellStart"/>
      <w:r w:rsidRPr="005579F8">
        <w:rPr>
          <w:rFonts w:asciiTheme="majorBidi" w:hAnsiTheme="majorBidi" w:cstheme="majorBidi"/>
          <w:color w:val="000000"/>
          <w:sz w:val="24"/>
          <w:szCs w:val="24"/>
          <w:lang w:val="en-US"/>
        </w:rPr>
        <w:t>Freundlich</w:t>
      </w:r>
      <w:proofErr w:type="spellEnd"/>
      <w:r w:rsidRPr="005579F8">
        <w:rPr>
          <w:rFonts w:asciiTheme="majorBidi" w:hAnsiTheme="majorBidi" w:cstheme="majorBidi"/>
          <w:color w:val="000000"/>
          <w:sz w:val="24"/>
          <w:szCs w:val="24"/>
          <w:lang w:val="en-US"/>
        </w:rPr>
        <w:t xml:space="preserve"> constant (l.g</w:t>
      </w:r>
      <w:r w:rsidRPr="005579F8">
        <w:rPr>
          <w:rFonts w:asciiTheme="majorBidi" w:hAnsiTheme="majorBidi" w:cstheme="majorBidi"/>
          <w:color w:val="000000"/>
          <w:sz w:val="24"/>
          <w:szCs w:val="24"/>
          <w:vertAlign w:val="superscript"/>
          <w:lang w:val="en-US"/>
        </w:rPr>
        <w:t>-1</w:t>
      </w:r>
      <w:r w:rsidRPr="005579F8">
        <w:rPr>
          <w:rFonts w:asciiTheme="majorBidi" w:hAnsiTheme="majorBidi" w:cstheme="majorBidi"/>
          <w:color w:val="000000"/>
          <w:sz w:val="24"/>
          <w:szCs w:val="24"/>
          <w:lang w:val="en-US"/>
        </w:rPr>
        <w:t>).</w:t>
      </w:r>
    </w:p>
    <w:p w:rsidR="00DC53C9" w:rsidRPr="005579F8" w:rsidRDefault="00DC53C9" w:rsidP="00AD48F7">
      <w:pPr>
        <w:rPr>
          <w:rFonts w:asciiTheme="majorBidi" w:hAnsiTheme="majorBidi" w:cstheme="majorBidi"/>
          <w:color w:val="000000"/>
          <w:sz w:val="24"/>
          <w:szCs w:val="24"/>
          <w:lang w:val="en-US"/>
        </w:rPr>
      </w:pPr>
      <w:r w:rsidRPr="005579F8">
        <w:rPr>
          <w:rFonts w:asciiTheme="majorBidi" w:hAnsiTheme="majorBidi" w:cstheme="majorBidi"/>
          <w:color w:val="000000"/>
          <w:sz w:val="24"/>
          <w:szCs w:val="24"/>
          <w:lang w:val="en-US"/>
        </w:rPr>
        <w:t xml:space="preserve">1 / n: </w:t>
      </w:r>
      <w:proofErr w:type="spellStart"/>
      <w:r w:rsidRPr="005579F8">
        <w:rPr>
          <w:rFonts w:asciiTheme="majorBidi" w:hAnsiTheme="majorBidi" w:cstheme="majorBidi"/>
          <w:color w:val="000000"/>
          <w:sz w:val="24"/>
          <w:szCs w:val="24"/>
          <w:lang w:val="en-US"/>
        </w:rPr>
        <w:t>Freundlich</w:t>
      </w:r>
      <w:proofErr w:type="spellEnd"/>
      <w:r w:rsidRPr="005579F8">
        <w:rPr>
          <w:rFonts w:asciiTheme="majorBidi" w:hAnsiTheme="majorBidi" w:cstheme="majorBidi"/>
          <w:color w:val="000000"/>
          <w:sz w:val="24"/>
          <w:szCs w:val="24"/>
          <w:lang w:val="en-US"/>
        </w:rPr>
        <w:t xml:space="preserve"> constant.</w:t>
      </w:r>
    </w:p>
    <w:p w:rsidR="00DC53C9" w:rsidRPr="00DC53C9" w:rsidRDefault="00DC53C9" w:rsidP="00DC53C9">
      <w:pPr>
        <w:tabs>
          <w:tab w:val="left" w:pos="8590"/>
        </w:tabs>
        <w:bidi/>
        <w:jc w:val="right"/>
        <w:rPr>
          <w:rFonts w:ascii="Times New Roman" w:hAnsi="Times New Roman" w:cs="Times New Roman"/>
          <w:lang w:val="en-US"/>
        </w:rPr>
      </w:pPr>
    </w:p>
    <w:p w:rsidR="002E6F66" w:rsidRPr="005A2A36" w:rsidRDefault="002E6F66" w:rsidP="002E6F66">
      <w:pPr>
        <w:tabs>
          <w:tab w:val="left" w:pos="8590"/>
        </w:tabs>
        <w:bidi/>
        <w:jc w:val="right"/>
        <w:rPr>
          <w:rFonts w:ascii="Times New Roman" w:hAnsi="Times New Roman" w:cs="Times New Roman"/>
          <w:lang w:val="en-US"/>
        </w:rPr>
      </w:pPr>
    </w:p>
    <w:sectPr w:rsidR="002E6F66" w:rsidRPr="005A2A36" w:rsidSect="00B64C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469FF"/>
    <w:multiLevelType w:val="hybridMultilevel"/>
    <w:tmpl w:val="779AA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1D8362A"/>
    <w:multiLevelType w:val="hybridMultilevel"/>
    <w:tmpl w:val="F70E7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06AB"/>
    <w:rsid w:val="001E29D3"/>
    <w:rsid w:val="0022600A"/>
    <w:rsid w:val="002E6F66"/>
    <w:rsid w:val="003010C1"/>
    <w:rsid w:val="003A124A"/>
    <w:rsid w:val="003A40D8"/>
    <w:rsid w:val="003C041D"/>
    <w:rsid w:val="004324A2"/>
    <w:rsid w:val="005579F8"/>
    <w:rsid w:val="005A2A36"/>
    <w:rsid w:val="005A3527"/>
    <w:rsid w:val="005C7957"/>
    <w:rsid w:val="006524A9"/>
    <w:rsid w:val="006B1A74"/>
    <w:rsid w:val="007806AB"/>
    <w:rsid w:val="007A06D8"/>
    <w:rsid w:val="007A70C5"/>
    <w:rsid w:val="007F7AD0"/>
    <w:rsid w:val="00922813"/>
    <w:rsid w:val="00936FBA"/>
    <w:rsid w:val="009F16FF"/>
    <w:rsid w:val="00A7089A"/>
    <w:rsid w:val="00AD48F7"/>
    <w:rsid w:val="00B04E17"/>
    <w:rsid w:val="00B64CD6"/>
    <w:rsid w:val="00B940B3"/>
    <w:rsid w:val="00BC600E"/>
    <w:rsid w:val="00C71755"/>
    <w:rsid w:val="00DB70FC"/>
    <w:rsid w:val="00DC53C9"/>
    <w:rsid w:val="00DD75D1"/>
    <w:rsid w:val="00E27D3A"/>
    <w:rsid w:val="00FC4B4C"/>
    <w:rsid w:val="00FF20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AB"/>
  </w:style>
  <w:style w:type="paragraph" w:styleId="Titre1">
    <w:name w:val="heading 1"/>
    <w:basedOn w:val="Normal"/>
    <w:link w:val="Titre1Car"/>
    <w:uiPriority w:val="9"/>
    <w:qFormat/>
    <w:rsid w:val="00DC53C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60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600A"/>
    <w:rPr>
      <w:rFonts w:ascii="Tahoma" w:hAnsi="Tahoma" w:cs="Tahoma"/>
      <w:sz w:val="16"/>
      <w:szCs w:val="16"/>
    </w:rPr>
  </w:style>
  <w:style w:type="paragraph" w:styleId="Paragraphedeliste">
    <w:name w:val="List Paragraph"/>
    <w:basedOn w:val="Normal"/>
    <w:uiPriority w:val="34"/>
    <w:qFormat/>
    <w:rsid w:val="004324A2"/>
    <w:pPr>
      <w:ind w:left="720"/>
      <w:contextualSpacing/>
    </w:pPr>
  </w:style>
  <w:style w:type="character" w:styleId="Lienhypertexte">
    <w:name w:val="Hyperlink"/>
    <w:basedOn w:val="Policepardfaut"/>
    <w:uiPriority w:val="99"/>
    <w:unhideWhenUsed/>
    <w:rsid w:val="00DC53C9"/>
    <w:rPr>
      <w:color w:val="0000FF" w:themeColor="hyperlink"/>
      <w:u w:val="single"/>
    </w:rPr>
  </w:style>
  <w:style w:type="character" w:customStyle="1" w:styleId="Titre1Car">
    <w:name w:val="Titre 1 Car"/>
    <w:basedOn w:val="Policepardfaut"/>
    <w:link w:val="Titre1"/>
    <w:uiPriority w:val="9"/>
    <w:rsid w:val="00DC53C9"/>
    <w:rPr>
      <w:rFonts w:ascii="Times New Roman" w:eastAsia="Times New Roman" w:hAnsi="Times New Roman" w:cs="Times New Roman"/>
      <w:b/>
      <w:bCs/>
      <w:kern w:val="36"/>
      <w:sz w:val="48"/>
      <w:szCs w:val="48"/>
      <w:lang w:val="en-US"/>
    </w:rPr>
  </w:style>
</w:styles>
</file>

<file path=word/webSettings.xml><?xml version="1.0" encoding="utf-8"?>
<w:webSettings xmlns:r="http://schemas.openxmlformats.org/officeDocument/2006/relationships" xmlns:w="http://schemas.openxmlformats.org/wordprocessingml/2006/main">
  <w:divs>
    <w:div w:id="632177191">
      <w:bodyDiv w:val="1"/>
      <w:marLeft w:val="0"/>
      <w:marRight w:val="0"/>
      <w:marTop w:val="0"/>
      <w:marBottom w:val="0"/>
      <w:divBdr>
        <w:top w:val="none" w:sz="0" w:space="0" w:color="auto"/>
        <w:left w:val="none" w:sz="0" w:space="0" w:color="auto"/>
        <w:bottom w:val="none" w:sz="0" w:space="0" w:color="auto"/>
        <w:right w:val="none" w:sz="0" w:space="0" w:color="auto"/>
      </w:divBdr>
      <w:divsChild>
        <w:div w:id="1562131253">
          <w:marLeft w:val="0"/>
          <w:marRight w:val="0"/>
          <w:marTop w:val="0"/>
          <w:marBottom w:val="0"/>
          <w:divBdr>
            <w:top w:val="none" w:sz="0" w:space="0" w:color="auto"/>
            <w:left w:val="none" w:sz="0" w:space="0" w:color="auto"/>
            <w:bottom w:val="none" w:sz="0" w:space="0" w:color="auto"/>
            <w:right w:val="none" w:sz="0" w:space="0" w:color="auto"/>
          </w:divBdr>
        </w:div>
        <w:div w:id="1802187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http://www.sweep-net.org"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2172</Words>
  <Characters>11946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mohamed</cp:lastModifiedBy>
  <cp:revision>2</cp:revision>
  <dcterms:created xsi:type="dcterms:W3CDTF">2016-10-16T12:40:00Z</dcterms:created>
  <dcterms:modified xsi:type="dcterms:W3CDTF">2016-10-16T12:40:00Z</dcterms:modified>
</cp:coreProperties>
</file>